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>
        <w:rPr>
          <w:rFonts w:ascii="Calibri" w:eastAsia="新細明體" w:hAnsi="Calibri" w:cs="Calibri" w:hint="eastAsia"/>
          <w:b/>
          <w:bCs/>
          <w:color w:val="000000"/>
          <w:kern w:val="0"/>
          <w:szCs w:val="24"/>
        </w:rPr>
        <w:t>徵才</w:t>
      </w:r>
      <w:r>
        <w:rPr>
          <w:rFonts w:ascii="Calibri" w:eastAsia="新細明體" w:hAnsi="Calibri" w:cs="Calibri" w:hint="eastAsia"/>
          <w:b/>
          <w:bCs/>
          <w:color w:val="000000"/>
          <w:kern w:val="0"/>
          <w:szCs w:val="24"/>
        </w:rPr>
        <w:t>--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誠徵</w:t>
      </w:r>
      <w:bookmarkStart w:id="0" w:name="_GoBack"/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員林田中區社區療育據點方案社工員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2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名</w:t>
      </w:r>
      <w:bookmarkEnd w:id="0"/>
      <w:r w:rsidRPr="00865613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財團法人天主教會台中教區附設彰化縣私立</w:t>
      </w:r>
      <w:proofErr w:type="gramStart"/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聖家啟智</w:t>
      </w:r>
      <w:proofErr w:type="gramEnd"/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中心承辦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)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865613">
        <w:rPr>
          <w:rFonts w:ascii="Calibri" w:eastAsia="新細明體" w:hAnsi="Calibri" w:cs="Calibri"/>
          <w:color w:val="000000"/>
          <w:kern w:val="0"/>
          <w:szCs w:val="24"/>
        </w:rPr>
        <w:t>🧰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工作內容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865613">
        <w:rPr>
          <w:rFonts w:ascii="Calibri" w:eastAsia="新細明體" w:hAnsi="Calibri" w:cs="Calibri"/>
          <w:color w:val="000000"/>
          <w:kern w:val="0"/>
          <w:szCs w:val="24"/>
        </w:rPr>
        <w:t>1</w:t>
      </w:r>
      <w:r w:rsidRPr="00865613">
        <w:rPr>
          <w:rFonts w:ascii="Tahoma" w:eastAsia="新細明體" w:hAnsi="Tahoma" w:cs="Tahoma"/>
          <w:color w:val="000000"/>
          <w:kern w:val="0"/>
          <w:szCs w:val="24"/>
        </w:rPr>
        <w:t>⃣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個案管理服務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865613">
        <w:rPr>
          <w:rFonts w:ascii="Calibri" w:eastAsia="新細明體" w:hAnsi="Calibri" w:cs="Calibri"/>
          <w:color w:val="000000"/>
          <w:kern w:val="0"/>
          <w:szCs w:val="24"/>
        </w:rPr>
        <w:t>(</w:t>
      </w:r>
      <w:proofErr w:type="gramStart"/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一</w:t>
      </w:r>
      <w:proofErr w:type="gramEnd"/>
      <w:r w:rsidRPr="00865613">
        <w:rPr>
          <w:rFonts w:ascii="Calibri" w:eastAsia="新細明體" w:hAnsi="Calibri" w:cs="Calibri"/>
          <w:color w:val="000000"/>
          <w:kern w:val="0"/>
          <w:szCs w:val="24"/>
        </w:rPr>
        <w:t>)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進行個案訪視、電訪，確定個案及家訪個案分級。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(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二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)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邀集相關人員舉行療育會議或安排聯合會診，並依評估結果執行個別化家庭服務計畫（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IFSP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）或個別化服務計畫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(ISP)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或個別化轉銜計畫（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ITP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），滿足兒童及其家庭各項需求。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 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865613">
        <w:rPr>
          <w:rFonts w:ascii="Calibri" w:eastAsia="新細明體" w:hAnsi="Calibri" w:cs="Calibri"/>
          <w:color w:val="000000"/>
          <w:kern w:val="0"/>
          <w:szCs w:val="24"/>
        </w:rPr>
        <w:t>2</w:t>
      </w:r>
      <w:r w:rsidRPr="00865613">
        <w:rPr>
          <w:rFonts w:ascii="Tahoma" w:eastAsia="新細明體" w:hAnsi="Tahoma" w:cs="Tahoma"/>
          <w:color w:val="000000"/>
          <w:kern w:val="0"/>
          <w:szCs w:val="24"/>
        </w:rPr>
        <w:t>⃣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規劃及執行各項家庭支持服務：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(</w:t>
      </w:r>
      <w:proofErr w:type="gramStart"/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一</w:t>
      </w:r>
      <w:proofErr w:type="gramEnd"/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)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辦理增進親子關係活動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(</w:t>
      </w:r>
      <w:proofErr w:type="gramStart"/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含親子</w:t>
      </w:r>
      <w:proofErr w:type="gramEnd"/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戶外活動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)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或兒童發展之增能方案。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 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865613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二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)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辦理發展遲緩兒童家長及手足之支持性方案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含照顧者喘息方案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)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。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865613">
        <w:rPr>
          <w:rFonts w:ascii="Calibri" w:eastAsia="新細明體" w:hAnsi="Calibri" w:cs="Calibri"/>
          <w:color w:val="000000"/>
          <w:kern w:val="0"/>
          <w:szCs w:val="24"/>
        </w:rPr>
        <w:t>3</w:t>
      </w:r>
      <w:r w:rsidRPr="00865613">
        <w:rPr>
          <w:rFonts w:ascii="Tahoma" w:eastAsia="新細明體" w:hAnsi="Tahoma" w:cs="Tahoma"/>
          <w:color w:val="000000"/>
          <w:kern w:val="0"/>
          <w:szCs w:val="24"/>
        </w:rPr>
        <w:t>⃣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社區早療資源網絡建置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65613">
        <w:rPr>
          <w:rFonts w:ascii="Segoe UI Emoji" w:eastAsia="新細明體" w:hAnsi="Segoe UI Emoji" w:cs="Segoe UI Emoji"/>
          <w:color w:val="000000"/>
          <w:kern w:val="0"/>
          <w:szCs w:val="24"/>
        </w:rPr>
        <w:t>🕣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工作時間：日班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08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：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00~17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：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00/</w:t>
      </w:r>
      <w:proofErr w:type="gramStart"/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週</w:t>
      </w:r>
      <w:proofErr w:type="gramEnd"/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休二日</w:t>
      </w:r>
    </w:p>
    <w:p w:rsidR="00865613" w:rsidRPr="00865613" w:rsidRDefault="00865613" w:rsidP="00865613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65613">
        <w:rPr>
          <w:rFonts w:ascii="Segoe UI Emoji" w:eastAsia="新細明體" w:hAnsi="Segoe UI Emoji" w:cs="Segoe UI Emoji"/>
          <w:color w:val="000000"/>
          <w:kern w:val="0"/>
          <w:szCs w:val="24"/>
        </w:rPr>
        <w:t>🎉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工作待遇：月薪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 34,916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元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65613">
        <w:rPr>
          <w:rFonts w:ascii="Segoe UI Emoji" w:eastAsia="新細明體" w:hAnsi="Segoe UI Emoji" w:cs="Segoe UI Emoji"/>
          <w:color w:val="000000"/>
          <w:kern w:val="0"/>
          <w:szCs w:val="24"/>
        </w:rPr>
        <w:t>🚗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工作地點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1.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：彰化縣田中鎮斗中路一段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8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號（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1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名）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65613">
        <w:rPr>
          <w:rFonts w:ascii="Segoe UI Emoji" w:eastAsia="新細明體" w:hAnsi="Segoe UI Emoji" w:cs="Segoe UI Emoji"/>
          <w:color w:val="000000"/>
          <w:kern w:val="0"/>
          <w:szCs w:val="24"/>
        </w:rPr>
        <w:t>🚗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工作地點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2.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：彰化縣二水鄉員集路三段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452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號（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1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名）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865613" w:rsidRPr="00865613" w:rsidRDefault="00865613" w:rsidP="00865613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65613">
        <w:rPr>
          <w:rFonts w:ascii="Segoe UI Emoji" w:eastAsia="新細明體" w:hAnsi="Segoe UI Emoji" w:cs="Segoe UI Emoji"/>
          <w:color w:val="000000"/>
          <w:kern w:val="0"/>
          <w:szCs w:val="24"/>
        </w:rPr>
        <w:t>📒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學歷限制：大學以上</w:t>
      </w:r>
      <w:r w:rsidRPr="00865613">
        <w:rPr>
          <w:rFonts w:ascii="UICTFontTextStyleBody" w:eastAsia="新細明體" w:hAnsi="UICTFontTextStyleBody" w:cs="Times New Roman"/>
          <w:color w:val="000000"/>
          <w:kern w:val="0"/>
          <w:szCs w:val="24"/>
        </w:rPr>
        <w:t>/</w:t>
      </w:r>
      <w:r w:rsidRPr="0086561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科系限制：社會工作學類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865613">
        <w:rPr>
          <w:rFonts w:ascii="Segoe UI Emoji" w:eastAsia="新細明體" w:hAnsi="Segoe UI Emoji" w:cs="Segoe UI Emoji"/>
          <w:color w:val="000000"/>
          <w:kern w:val="0"/>
          <w:szCs w:val="24"/>
        </w:rPr>
        <w:t>🖥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電腦專長：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Word Excel PowerPoint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865613">
        <w:rPr>
          <w:rFonts w:ascii="Segoe UI Emoji" w:eastAsia="新細明體" w:hAnsi="Segoe UI Emoji" w:cs="Segoe UI Emoji"/>
          <w:color w:val="000000"/>
          <w:kern w:val="0"/>
          <w:szCs w:val="24"/>
        </w:rPr>
        <w:t>💝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聯絡人員：柯主任</w:t>
      </w:r>
    </w:p>
    <w:p w:rsidR="00865613" w:rsidRPr="00865613" w:rsidRDefault="00865613" w:rsidP="00865613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865613">
        <w:rPr>
          <w:rFonts w:ascii="Segoe UI Emoji" w:eastAsia="新細明體" w:hAnsi="Segoe UI Emoji" w:cs="Segoe UI Emoji"/>
          <w:color w:val="000000"/>
          <w:kern w:val="0"/>
          <w:szCs w:val="24"/>
        </w:rPr>
        <w:t>📲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聯絡方式：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Email</w:t>
      </w:r>
      <w:r w:rsidRPr="00865613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：</w:t>
      </w:r>
      <w:r w:rsidRPr="00865613">
        <w:rPr>
          <w:rFonts w:ascii="Calibri" w:eastAsia="新細明體" w:hAnsi="Calibri" w:cs="Calibri"/>
          <w:color w:val="000000"/>
          <w:kern w:val="0"/>
          <w:szCs w:val="24"/>
        </w:rPr>
        <w:t>santa.casa@msa.hinet.net/04 837-4936              </w:t>
      </w:r>
    </w:p>
    <w:p w:rsidR="00827F64" w:rsidRPr="00865613" w:rsidRDefault="00827F64"/>
    <w:sectPr w:rsidR="00827F64" w:rsidRPr="008656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13"/>
    <w:rsid w:val="00827F64"/>
    <w:rsid w:val="008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633A"/>
  <w15:chartTrackingRefBased/>
  <w15:docId w15:val="{80C32A46-79B4-4AA9-A228-5B7DCB25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2023-05-29T02:06:00Z</dcterms:created>
  <dcterms:modified xsi:type="dcterms:W3CDTF">2023-05-29T02:07:00Z</dcterms:modified>
</cp:coreProperties>
</file>