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bookmarkStart w:id="0" w:name="_GoBack"/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t>臺大中信兒家研究中心誠徵博士後研究員</w:t>
      </w:r>
    </w:p>
    <w:bookmarkEnd w:id="0"/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t>職務說明:</w:t>
      </w:r>
    </w:p>
    <w:p w:rsidR="00B12611" w:rsidRPr="00B12611" w:rsidRDefault="00B12611" w:rsidP="00B12611">
      <w:pPr>
        <w:widowControl/>
        <w:wordWrap w:val="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t>1. 分析兒少資料庫，撰寫期刊論文。</w:t>
      </w:r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br/>
        <w:t>2. 協助辦理國際研討會/論壇等活動。</w:t>
      </w:r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br/>
        <w:t>3. 主管交辦事項。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工作待遇: 月薪60,684元以上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上班地點: 台北市大安區羅斯福路四段一號(社會社工系館421C室)</w:t>
      </w:r>
    </w:p>
    <w:p w:rsidR="00B12611" w:rsidRPr="00B12611" w:rsidRDefault="00B12611" w:rsidP="00B12611">
      <w:pPr>
        <w:widowControl/>
        <w:wordWrap w:val="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上班時段: 日班，</w:t>
      </w:r>
      <w:proofErr w:type="gramStart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週</w:t>
      </w:r>
      <w:proofErr w:type="gramEnd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休二日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學歷要求: 社會工作、心理學、公共衛生相關科系博士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語文條件: 英文(聽:精通、說:精通、讀:精通、寫:精通)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t>其他條件:</w:t>
      </w:r>
    </w:p>
    <w:p w:rsidR="00B12611" w:rsidRPr="00B12611" w:rsidRDefault="00B12611" w:rsidP="00B12611">
      <w:pPr>
        <w:widowControl/>
        <w:wordWrap w:val="0"/>
        <w:ind w:left="36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1.</w:t>
      </w:r>
      <w:r w:rsidRPr="00B12611">
        <w:rPr>
          <w:rFonts w:ascii="Times New Roman" w:eastAsia="微軟正黑體" w:hAnsi="Times New Roman" w:cs="Times New Roman"/>
          <w:color w:val="292929"/>
          <w:kern w:val="0"/>
          <w:szCs w:val="24"/>
        </w:rPr>
        <w:t>      </w:t>
      </w: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具團隊合作精神、工作態度主動積極。</w:t>
      </w:r>
    </w:p>
    <w:p w:rsidR="00B12611" w:rsidRPr="00B12611" w:rsidRDefault="00B12611" w:rsidP="00B12611">
      <w:pPr>
        <w:widowControl/>
        <w:wordWrap w:val="0"/>
        <w:ind w:left="36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 xml:space="preserve">2.    </w:t>
      </w:r>
      <w:proofErr w:type="gramStart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對兒少</w:t>
      </w:r>
      <w:proofErr w:type="gramEnd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及家庭社會工作有服務熱誠。</w:t>
      </w:r>
    </w:p>
    <w:p w:rsidR="00B12611" w:rsidRPr="00B12611" w:rsidRDefault="00B12611" w:rsidP="00B12611">
      <w:pPr>
        <w:widowControl/>
        <w:wordWrap w:val="0"/>
        <w:ind w:left="360"/>
        <w:rPr>
          <w:rFonts w:ascii="Arial" w:eastAsia="新細明體" w:hAnsi="Arial" w:cs="Arial"/>
          <w:kern w:val="0"/>
          <w:szCs w:val="24"/>
        </w:rPr>
      </w:pPr>
      <w:r w:rsidRPr="00B12611">
        <w:rPr>
          <w:rFonts w:ascii="微軟正黑體" w:eastAsia="微軟正黑體" w:hAnsi="微軟正黑體" w:cs="Arial"/>
          <w:color w:val="292929"/>
          <w:kern w:val="0"/>
          <w:szCs w:val="24"/>
        </w:rPr>
        <w:t>3.</w:t>
      </w:r>
      <w:r w:rsidRPr="00B12611">
        <w:rPr>
          <w:rFonts w:ascii="Times New Roman" w:eastAsia="新細明體" w:hAnsi="Times New Roman" w:cs="Times New Roman"/>
          <w:color w:val="292929"/>
          <w:kern w:val="0"/>
          <w:szCs w:val="24"/>
        </w:rPr>
        <w:t>      </w:t>
      </w:r>
      <w:r w:rsidRPr="00B12611">
        <w:rPr>
          <w:rFonts w:ascii="微軟正黑體" w:eastAsia="微軟正黑體" w:hAnsi="微軟正黑體" w:cs="Arial" w:hint="eastAsia"/>
          <w:color w:val="292929"/>
          <w:kern w:val="0"/>
          <w:szCs w:val="24"/>
        </w:rPr>
        <w:t>請附上履歷、自傳、及2封推薦信。</w:t>
      </w:r>
    </w:p>
    <w:p w:rsidR="00B12611" w:rsidRPr="00B12611" w:rsidRDefault="00B12611" w:rsidP="00B12611">
      <w:pPr>
        <w:widowControl/>
        <w:wordWrap w:val="0"/>
        <w:ind w:left="36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4.</w:t>
      </w:r>
      <w:r w:rsidRPr="00B12611">
        <w:rPr>
          <w:rFonts w:ascii="Times New Roman" w:eastAsia="微軟正黑體" w:hAnsi="Times New Roman" w:cs="Times New Roman"/>
          <w:color w:val="292929"/>
          <w:kern w:val="0"/>
          <w:szCs w:val="24"/>
        </w:rPr>
        <w:t>      </w:t>
      </w: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依考核成績一年</w:t>
      </w:r>
      <w:proofErr w:type="gramStart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一</w:t>
      </w:r>
      <w:proofErr w:type="gramEnd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聘。</w:t>
      </w:r>
    </w:p>
    <w:p w:rsidR="00B12611" w:rsidRPr="00B12611" w:rsidRDefault="00B12611" w:rsidP="00B12611">
      <w:pPr>
        <w:widowControl/>
        <w:wordWrap w:val="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b/>
          <w:bCs/>
          <w:color w:val="292929"/>
          <w:kern w:val="0"/>
          <w:szCs w:val="24"/>
        </w:rPr>
        <w:t>聯絡資訊:</w:t>
      </w:r>
    </w:p>
    <w:p w:rsidR="00B12611" w:rsidRPr="00B12611" w:rsidRDefault="00B12611" w:rsidP="00B12611">
      <w:pPr>
        <w:widowControl/>
        <w:wordWrap w:val="0"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國立台灣大學_中國信託慈善基金</w:t>
      </w:r>
      <w:proofErr w:type="gramStart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會兒少暨家庭</w:t>
      </w:r>
      <w:proofErr w:type="gramEnd"/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研究中心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職務聯絡人: 吳佳芸 (</w:t>
      </w:r>
      <w:hyperlink r:id="rId4" w:tgtFrame="_blank" w:history="1">
        <w:r w:rsidRPr="00B12611">
          <w:rPr>
            <w:rFonts w:ascii="微軟正黑體" w:eastAsia="微軟正黑體" w:hAnsi="微軟正黑體" w:cs="Calibri" w:hint="eastAsia"/>
            <w:color w:val="0000FF"/>
            <w:kern w:val="0"/>
            <w:szCs w:val="24"/>
            <w:u w:val="single"/>
          </w:rPr>
          <w:t>ntucfrc@ntu.edu.tw</w:t>
        </w:r>
      </w:hyperlink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)</w:t>
      </w:r>
    </w:p>
    <w:p w:rsidR="00B12611" w:rsidRPr="00B12611" w:rsidRDefault="00B12611" w:rsidP="00B12611">
      <w:pPr>
        <w:widowControl/>
        <w:rPr>
          <w:rFonts w:ascii="Calibri" w:eastAsia="新細明體" w:hAnsi="Calibri" w:cs="Calibri"/>
          <w:kern w:val="0"/>
          <w:szCs w:val="24"/>
        </w:rPr>
      </w:pPr>
      <w:r w:rsidRPr="00B12611">
        <w:rPr>
          <w:rFonts w:ascii="微軟正黑體" w:eastAsia="微軟正黑體" w:hAnsi="微軟正黑體" w:cs="Calibri" w:hint="eastAsia"/>
          <w:color w:val="292929"/>
          <w:kern w:val="0"/>
          <w:szCs w:val="24"/>
        </w:rPr>
        <w:t>應徵方式: 請透過104投遞履歷：</w:t>
      </w:r>
      <w:hyperlink r:id="rId5" w:history="1">
        <w:r w:rsidRPr="00B12611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https://www.104.com.tw/company/1a2x6bkaj9?jobsource=company_job</w:t>
        </w:r>
      </w:hyperlink>
    </w:p>
    <w:p w:rsidR="00456BED" w:rsidRPr="00B12611" w:rsidRDefault="00456BED"/>
    <w:sectPr w:rsidR="00456BED" w:rsidRPr="00B12611" w:rsidSect="00B126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11"/>
    <w:rsid w:val="00456BED"/>
    <w:rsid w:val="00B1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1A7A7-7813-422E-9C85-2188B31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04.com.tw/company/1a2x6bkaj9?jobsource=company_job" TargetMode="External"/><Relationship Id="rId4" Type="http://schemas.openxmlformats.org/officeDocument/2006/relationships/hyperlink" Target="mailto:ntucfrc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2023-05-08T06:24:00Z</dcterms:created>
  <dcterms:modified xsi:type="dcterms:W3CDTF">2023-05-08T06:26:00Z</dcterms:modified>
</cp:coreProperties>
</file>