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52" w:rsidRDefault="009B56CA">
      <w:pPr>
        <w:jc w:val="center"/>
        <w:rPr>
          <w:b/>
          <w:color w:val="0000FF"/>
          <w:sz w:val="28"/>
          <w:szCs w:val="28"/>
        </w:rPr>
      </w:pPr>
      <w:bookmarkStart w:id="0" w:name="_GoBack"/>
      <w:bookmarkEnd w:id="0"/>
      <w:r>
        <w:rPr>
          <w:b/>
          <w:color w:val="0000FF"/>
          <w:sz w:val="28"/>
          <w:szCs w:val="28"/>
        </w:rPr>
        <w:t>東海大學社會工作學系</w:t>
      </w:r>
      <w:r>
        <w:rPr>
          <w:b/>
          <w:color w:val="0000FF"/>
          <w:sz w:val="28"/>
          <w:szCs w:val="28"/>
        </w:rPr>
        <w:t>112</w:t>
      </w:r>
      <w:r>
        <w:rPr>
          <w:b/>
          <w:color w:val="0000FF"/>
          <w:sz w:val="28"/>
          <w:szCs w:val="28"/>
        </w:rPr>
        <w:t>學年度碩士班甄試入學簡章</w:t>
      </w:r>
    </w:p>
    <w:p w:rsidR="00DF1052" w:rsidRDefault="009B56CA">
      <w:pPr>
        <w:jc w:val="center"/>
        <w:rPr>
          <w:b/>
          <w:color w:val="0000FF"/>
          <w:szCs w:val="24"/>
        </w:rPr>
      </w:pPr>
      <w:r>
        <w:rPr>
          <w:b/>
          <w:color w:val="0000FF"/>
          <w:szCs w:val="24"/>
        </w:rPr>
        <w:t>(</w:t>
      </w:r>
      <w:r w:rsidR="005545CD">
        <w:rPr>
          <w:rFonts w:hint="eastAsia"/>
          <w:b/>
          <w:color w:val="0000FF"/>
          <w:szCs w:val="24"/>
        </w:rPr>
        <w:t>東海大學通過版本</w:t>
      </w:r>
      <w:r>
        <w:rPr>
          <w:b/>
          <w:color w:val="0000FF"/>
          <w:szCs w:val="24"/>
        </w:rPr>
        <w:t>)</w:t>
      </w:r>
    </w:p>
    <w:tbl>
      <w:tblPr>
        <w:tblW w:w="9802" w:type="dxa"/>
        <w:jc w:val="center"/>
        <w:tblLayout w:type="fixed"/>
        <w:tblCellMar>
          <w:left w:w="10" w:type="dxa"/>
          <w:right w:w="10" w:type="dxa"/>
        </w:tblCellMar>
        <w:tblLook w:val="0000" w:firstRow="0" w:lastRow="0" w:firstColumn="0" w:lastColumn="0" w:noHBand="0" w:noVBand="0"/>
      </w:tblPr>
      <w:tblGrid>
        <w:gridCol w:w="1255"/>
        <w:gridCol w:w="1493"/>
        <w:gridCol w:w="1134"/>
        <w:gridCol w:w="1646"/>
        <w:gridCol w:w="196"/>
        <w:gridCol w:w="4078"/>
      </w:tblGrid>
      <w:tr w:rsidR="00DF1052">
        <w:trPr>
          <w:trHeight w:val="567"/>
          <w:jc w:val="center"/>
        </w:trPr>
        <w:tc>
          <w:tcPr>
            <w:tcW w:w="125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招生系組</w:t>
            </w:r>
          </w:p>
        </w:tc>
        <w:tc>
          <w:tcPr>
            <w:tcW w:w="8547"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7"/>
              <w:spacing w:line="340" w:lineRule="exact"/>
              <w:rPr>
                <w:rFonts w:ascii="Calibri" w:eastAsia="標楷體" w:hAnsi="Calibri"/>
                <w:color w:val="000000"/>
              </w:rPr>
            </w:pPr>
            <w:r>
              <w:rPr>
                <w:rFonts w:ascii="Calibri" w:eastAsia="標楷體" w:hAnsi="Calibri"/>
                <w:color w:val="000000"/>
              </w:rPr>
              <w:t xml:space="preserve">5611 </w:t>
            </w:r>
            <w:r>
              <w:rPr>
                <w:rFonts w:ascii="Calibri" w:eastAsia="標楷體" w:hAnsi="Calibri"/>
                <w:color w:val="000000"/>
              </w:rPr>
              <w:t>社會工作學系</w:t>
            </w:r>
            <w:r>
              <w:rPr>
                <w:rFonts w:ascii="Calibri" w:eastAsia="標楷體" w:hAnsi="Calibri"/>
                <w:color w:val="000000"/>
              </w:rPr>
              <w:t>(</w:t>
            </w:r>
            <w:r>
              <w:rPr>
                <w:rFonts w:ascii="Calibri" w:eastAsia="標楷體" w:hAnsi="Calibri"/>
                <w:color w:val="000000"/>
              </w:rPr>
              <w:t>甲組</w:t>
            </w:r>
            <w:r>
              <w:rPr>
                <w:rFonts w:ascii="Calibri" w:eastAsia="標楷體" w:hAnsi="Calibri"/>
                <w:color w:val="000000"/>
              </w:rPr>
              <w:t>)</w:t>
            </w:r>
          </w:p>
        </w:tc>
      </w:tr>
      <w:tr w:rsidR="00DF1052">
        <w:trPr>
          <w:trHeight w:val="51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名額</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8"/>
              <w:spacing w:line="320" w:lineRule="exact"/>
              <w:ind w:left="120" w:right="120"/>
            </w:pPr>
            <w:r>
              <w:rPr>
                <w:rFonts w:ascii="Calibri" w:eastAsia="標楷體" w:hAnsi="Calibri"/>
                <w:color w:val="000000"/>
                <w:sz w:val="24"/>
                <w:szCs w:val="24"/>
              </w:rPr>
              <w:t>一般生：</w:t>
            </w:r>
            <w:r>
              <w:rPr>
                <w:rFonts w:ascii="Calibri" w:eastAsia="標楷體" w:hAnsi="Calibri"/>
                <w:color w:val="000000"/>
                <w:sz w:val="24"/>
                <w:szCs w:val="24"/>
              </w:rPr>
              <w:t>4</w:t>
            </w:r>
            <w:r>
              <w:rPr>
                <w:rFonts w:ascii="Calibri" w:eastAsia="標楷體" w:hAnsi="Calibri"/>
                <w:color w:val="000000"/>
                <w:sz w:val="24"/>
                <w:szCs w:val="24"/>
              </w:rPr>
              <w:t>名</w:t>
            </w:r>
          </w:p>
        </w:tc>
      </w:tr>
      <w:tr w:rsidR="00DF1052">
        <w:trPr>
          <w:cantSplit/>
          <w:trHeight w:val="170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報考資格</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f5"/>
              <w:spacing w:line="340" w:lineRule="exact"/>
              <w:ind w:left="120" w:right="120" w:firstLine="0"/>
            </w:pPr>
            <w:r>
              <w:rPr>
                <w:rFonts w:ascii="Calibri" w:eastAsia="標楷體" w:hAnsi="Calibri"/>
                <w:sz w:val="24"/>
                <w:szCs w:val="24"/>
              </w:rPr>
              <w:t>1.</w:t>
            </w:r>
            <w:r>
              <w:rPr>
                <w:rFonts w:ascii="Calibri" w:eastAsia="標楷體" w:hAnsi="Calibri"/>
                <w:sz w:val="24"/>
                <w:szCs w:val="24"/>
              </w:rPr>
              <w:t>大學各學系畢業</w:t>
            </w:r>
            <w:r>
              <w:rPr>
                <w:rFonts w:ascii="Calibri" w:eastAsia="標楷體" w:hAnsi="Calibri"/>
                <w:sz w:val="24"/>
                <w:szCs w:val="24"/>
              </w:rPr>
              <w:t>(</w:t>
            </w:r>
            <w:r>
              <w:rPr>
                <w:rFonts w:ascii="Calibri" w:eastAsia="標楷體" w:hAnsi="Calibri"/>
                <w:sz w:val="24"/>
                <w:szCs w:val="24"/>
              </w:rPr>
              <w:t>含應屆畢業生</w:t>
            </w:r>
            <w:r>
              <w:rPr>
                <w:rFonts w:ascii="Calibri" w:eastAsia="標楷體" w:hAnsi="Calibri"/>
                <w:sz w:val="24"/>
                <w:szCs w:val="24"/>
              </w:rPr>
              <w:t>)</w:t>
            </w:r>
            <w:r>
              <w:rPr>
                <w:rFonts w:ascii="Calibri" w:eastAsia="標楷體" w:hAnsi="Calibri"/>
                <w:sz w:val="24"/>
                <w:szCs w:val="24"/>
              </w:rPr>
              <w:t>，且</w:t>
            </w:r>
            <w:r>
              <w:rPr>
                <w:rFonts w:ascii="華康儷中黑" w:eastAsia="華康儷中黑" w:hAnsi="華康儷中黑"/>
                <w:b/>
                <w:sz w:val="24"/>
                <w:szCs w:val="24"/>
                <w:u w:val="single"/>
              </w:rPr>
              <w:t>無</w:t>
            </w:r>
            <w:r>
              <w:rPr>
                <w:rFonts w:ascii="Calibri" w:eastAsia="標楷體" w:hAnsi="Calibri"/>
                <w:sz w:val="24"/>
                <w:szCs w:val="24"/>
              </w:rPr>
              <w:t>專職社會工作實務經驗者。</w:t>
            </w:r>
          </w:p>
          <w:p w:rsidR="00DF1052" w:rsidRDefault="009B56CA">
            <w:pPr>
              <w:pStyle w:val="af5"/>
              <w:spacing w:line="340" w:lineRule="exact"/>
              <w:ind w:left="120" w:right="120" w:firstLine="0"/>
            </w:pPr>
            <w:r>
              <w:rPr>
                <w:rFonts w:ascii="Calibri" w:eastAsia="標楷體" w:hAnsi="Calibri"/>
                <w:sz w:val="24"/>
                <w:szCs w:val="24"/>
              </w:rPr>
              <w:t>2.</w:t>
            </w:r>
            <w:r>
              <w:rPr>
                <w:rFonts w:ascii="Calibri" w:eastAsia="標楷體" w:hAnsi="Calibri"/>
                <w:sz w:val="24"/>
                <w:szCs w:val="24"/>
              </w:rPr>
              <w:t>具有大學同等學力資格，取得社會工作師證書，且</w:t>
            </w:r>
            <w:r>
              <w:rPr>
                <w:rFonts w:ascii="華康儷中黑" w:eastAsia="華康儷中黑" w:hAnsi="華康儷中黑"/>
                <w:sz w:val="24"/>
                <w:szCs w:val="24"/>
                <w:u w:val="single"/>
              </w:rPr>
              <w:t>無</w:t>
            </w:r>
            <w:r>
              <w:rPr>
                <w:rFonts w:ascii="Calibri" w:eastAsia="標楷體" w:hAnsi="Calibri"/>
                <w:sz w:val="24"/>
                <w:szCs w:val="24"/>
              </w:rPr>
              <w:t>專職社會工作實務經驗者。</w:t>
            </w:r>
          </w:p>
          <w:p w:rsidR="00DF1052" w:rsidRDefault="009B56CA">
            <w:pPr>
              <w:pStyle w:val="af5"/>
              <w:spacing w:before="36" w:line="340" w:lineRule="exact"/>
              <w:ind w:left="120" w:right="120" w:firstLine="0"/>
            </w:pPr>
            <w:r>
              <w:rPr>
                <w:rFonts w:ascii="Calibri" w:eastAsia="標楷體" w:hAnsi="Calibri"/>
                <w:sz w:val="24"/>
                <w:szCs w:val="24"/>
              </w:rPr>
              <w:t>（請詳閱本簡章「</w:t>
            </w:r>
            <w:r>
              <w:rPr>
                <w:rFonts w:ascii="Calibri" w:eastAsia="標楷體" w:hAnsi="Calibri"/>
                <w:b/>
                <w:sz w:val="24"/>
                <w:szCs w:val="24"/>
              </w:rPr>
              <w:t>系所規定</w:t>
            </w:r>
            <w:r>
              <w:rPr>
                <w:rFonts w:ascii="Calibri" w:eastAsia="標楷體" w:hAnsi="Calibri"/>
                <w:sz w:val="24"/>
                <w:szCs w:val="24"/>
              </w:rPr>
              <w:t>」之補修規定）</w:t>
            </w:r>
          </w:p>
          <w:p w:rsidR="00DF1052" w:rsidRDefault="00DF1052">
            <w:pPr>
              <w:pStyle w:val="af5"/>
              <w:spacing w:before="36" w:line="340" w:lineRule="exact"/>
              <w:ind w:left="120" w:right="120" w:firstLine="0"/>
              <w:rPr>
                <w:rFonts w:ascii="Calibri" w:eastAsia="標楷體" w:hAnsi="Calibri"/>
                <w:sz w:val="24"/>
                <w:szCs w:val="24"/>
              </w:rPr>
            </w:pPr>
          </w:p>
        </w:tc>
      </w:tr>
      <w:tr w:rsidR="00DF1052">
        <w:trPr>
          <w:cantSplit/>
          <w:trHeight w:val="425"/>
          <w:jc w:val="center"/>
        </w:trPr>
        <w:tc>
          <w:tcPr>
            <w:tcW w:w="125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考試項目</w:t>
            </w:r>
          </w:p>
        </w:tc>
        <w:tc>
          <w:tcPr>
            <w:tcW w:w="1493" w:type="dxa"/>
            <w:tcBorders>
              <w:top w:val="single" w:sz="6" w:space="0" w:color="000000"/>
              <w:left w:val="single" w:sz="6"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科目</w:t>
            </w:r>
          </w:p>
        </w:tc>
        <w:tc>
          <w:tcPr>
            <w:tcW w:w="1134" w:type="dxa"/>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權值</w:t>
            </w:r>
          </w:p>
        </w:tc>
        <w:tc>
          <w:tcPr>
            <w:tcW w:w="1842" w:type="dxa"/>
            <w:gridSpan w:val="2"/>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同分參酌順序</w:t>
            </w:r>
          </w:p>
        </w:tc>
        <w:tc>
          <w:tcPr>
            <w:tcW w:w="4078" w:type="dxa"/>
            <w:tcBorders>
              <w:top w:val="single" w:sz="6" w:space="0" w:color="000000"/>
              <w:left w:val="dotted" w:sz="4"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日期</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3" w:type="dxa"/>
            <w:tcBorders>
              <w:top w:val="single" w:sz="6"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cs="Arial"/>
                <w:b/>
                <w:color w:val="000000"/>
              </w:rPr>
              <w:t>審查</w:t>
            </w:r>
          </w:p>
        </w:tc>
        <w:tc>
          <w:tcPr>
            <w:tcW w:w="1134" w:type="dxa"/>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Wingdings 2" w:eastAsia="Wingdings 2" w:hAnsi="Wingdings 2" w:cs="Wingdings 2"/>
              </w:rPr>
              <w:t></w:t>
            </w:r>
            <w:r>
              <w:rPr>
                <w:rFonts w:ascii="Calibri" w:eastAsia="標楷體" w:hAnsi="Calibri"/>
              </w:rPr>
              <w:t>1.00</w:t>
            </w:r>
          </w:p>
        </w:tc>
        <w:tc>
          <w:tcPr>
            <w:tcW w:w="1842" w:type="dxa"/>
            <w:gridSpan w:val="2"/>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rPr>
                <w:rFonts w:ascii="Calibri" w:eastAsia="標楷體" w:hAnsi="Calibri"/>
              </w:rPr>
            </w:pPr>
            <w:r>
              <w:rPr>
                <w:rFonts w:ascii="Calibri" w:eastAsia="標楷體" w:hAnsi="Calibri"/>
              </w:rPr>
              <w:t>1</w:t>
            </w:r>
          </w:p>
        </w:tc>
        <w:tc>
          <w:tcPr>
            <w:tcW w:w="4078" w:type="dxa"/>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pPr>
            <w:r>
              <w:rPr>
                <w:rFonts w:ascii="Calibri" w:eastAsia="標楷體" w:hAnsi="Calibri"/>
                <w:b/>
              </w:rPr>
              <w:t>11</w:t>
            </w:r>
            <w:r>
              <w:rPr>
                <w:rFonts w:ascii="Calibri" w:eastAsia="標楷體" w:hAnsi="Calibri"/>
                <w:b/>
              </w:rPr>
              <w:t>月</w:t>
            </w:r>
            <w:r>
              <w:rPr>
                <w:rFonts w:ascii="Calibri" w:eastAsia="標楷體" w:hAnsi="Calibri"/>
                <w:b/>
              </w:rPr>
              <w:t>4</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r>
              <w:rPr>
                <w:rFonts w:ascii="Calibri" w:eastAsia="標楷體" w:hAnsi="Calibri"/>
                <w:b/>
              </w:rPr>
              <w:t>前</w:t>
            </w:r>
            <w:r>
              <w:rPr>
                <w:rFonts w:ascii="Calibri" w:eastAsia="標楷體" w:hAnsi="Calibri"/>
                <w:b/>
              </w:rPr>
              <w:t>(</w:t>
            </w:r>
            <w:r>
              <w:rPr>
                <w:rFonts w:ascii="Calibri" w:eastAsia="標楷體" w:hAnsi="Calibri"/>
                <w:b/>
              </w:rPr>
              <w:t>含</w:t>
            </w:r>
            <w:r>
              <w:rPr>
                <w:rFonts w:ascii="Calibri" w:eastAsia="標楷體" w:hAnsi="Calibri"/>
                <w:b/>
              </w:rPr>
              <w:t>)</w:t>
            </w:r>
            <w:r>
              <w:rPr>
                <w:rFonts w:ascii="Calibri" w:eastAsia="標楷體" w:hAnsi="Calibri"/>
                <w:b/>
                <w:color w:val="FF0000"/>
              </w:rPr>
              <w:t>寄達本系</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3" w:type="dxa"/>
            <w:tcBorders>
              <w:top w:val="dotted" w:sz="4"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b/>
                <w:color w:val="000000"/>
              </w:rPr>
              <w:t>面試</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Wingdings 2" w:eastAsia="Wingdings 2" w:hAnsi="Wingdings 2" w:cs="Wingdings 2"/>
              </w:rPr>
              <w:t></w:t>
            </w:r>
            <w:r>
              <w:rPr>
                <w:rFonts w:ascii="Calibri" w:eastAsia="標楷體" w:hAnsi="Calibri"/>
              </w:rPr>
              <w:t>1.00</w:t>
            </w:r>
          </w:p>
        </w:tc>
        <w:tc>
          <w:tcPr>
            <w:tcW w:w="1842"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rPr>
                <w:rFonts w:ascii="Calibri" w:eastAsia="標楷體" w:hAnsi="Calibri"/>
              </w:rPr>
            </w:pPr>
            <w:r>
              <w:rPr>
                <w:rFonts w:ascii="Calibri" w:eastAsia="標楷體" w:hAnsi="Calibri"/>
              </w:rPr>
              <w:t>2</w:t>
            </w:r>
          </w:p>
        </w:tc>
        <w:tc>
          <w:tcPr>
            <w:tcW w:w="4078" w:type="dxa"/>
            <w:tcBorders>
              <w:top w:val="dotted" w:sz="4"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18</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p>
        </w:tc>
      </w:tr>
      <w:tr w:rsidR="00DF1052">
        <w:trPr>
          <w:cantSplit/>
          <w:trHeight w:val="3195"/>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注意事項</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snapToGrid w:val="0"/>
              <w:spacing w:line="300" w:lineRule="exact"/>
              <w:ind w:right="120"/>
              <w:jc w:val="both"/>
            </w:pPr>
            <w:r>
              <w:rPr>
                <w:rFonts w:ascii="Calibri" w:eastAsia="標楷體" w:hAnsi="Calibri"/>
                <w:b/>
                <w:szCs w:val="24"/>
              </w:rPr>
              <w:t>1.</w:t>
            </w:r>
            <w:r>
              <w:rPr>
                <w:rFonts w:ascii="Calibri" w:eastAsia="標楷體" w:hAnsi="Calibri"/>
                <w:b/>
                <w:szCs w:val="24"/>
              </w:rPr>
              <w:t>書審</w:t>
            </w:r>
            <w:r>
              <w:rPr>
                <w:rFonts w:ascii="Calibri" w:eastAsia="標楷體" w:hAnsi="Calibri"/>
                <w:bCs/>
                <w:szCs w:val="24"/>
              </w:rPr>
              <w:t>應繳文件如下</w:t>
            </w:r>
            <w:r>
              <w:rPr>
                <w:rFonts w:ascii="Calibri" w:eastAsia="標楷體" w:hAnsi="Calibri"/>
                <w:szCs w:val="24"/>
              </w:rPr>
              <w:t>：</w:t>
            </w:r>
            <w:r>
              <w:rPr>
                <w:rFonts w:ascii="Calibri" w:eastAsia="標楷體" w:hAnsi="Calibri"/>
                <w:szCs w:val="24"/>
              </w:rPr>
              <w:t>(</w:t>
            </w:r>
            <w:r>
              <w:rPr>
                <w:rFonts w:ascii="Calibri" w:eastAsia="標楷體" w:hAnsi="Calibri"/>
                <w:szCs w:val="24"/>
              </w:rPr>
              <w:t>紙本郵寄</w:t>
            </w:r>
            <w:r>
              <w:rPr>
                <w:rFonts w:ascii="Calibri" w:eastAsia="標楷體" w:hAnsi="Calibri"/>
                <w:szCs w:val="24"/>
              </w:rPr>
              <w:t>)</w:t>
            </w:r>
          </w:p>
          <w:p w:rsidR="00DF1052" w:rsidRDefault="009B56CA">
            <w:pPr>
              <w:pStyle w:val="11"/>
              <w:spacing w:after="36" w:line="340" w:lineRule="exact"/>
              <w:ind w:left="228" w:right="120" w:hanging="113"/>
              <w:rPr>
                <w:rFonts w:ascii="Calibri" w:eastAsia="標楷體" w:hAnsi="Calibri"/>
                <w:color w:val="FF0000"/>
                <w:sz w:val="24"/>
                <w:szCs w:val="24"/>
              </w:rPr>
            </w:pPr>
            <w:r>
              <w:rPr>
                <w:rFonts w:ascii="Calibri" w:eastAsia="標楷體" w:hAnsi="Calibri"/>
                <w:color w:val="FF0000"/>
                <w:sz w:val="24"/>
                <w:szCs w:val="24"/>
              </w:rPr>
              <w:t xml:space="preserve"> (1)</w:t>
            </w:r>
            <w:r>
              <w:rPr>
                <w:rFonts w:ascii="Calibri" w:eastAsia="標楷體" w:hAnsi="Calibri"/>
                <w:color w:val="FF0000"/>
                <w:sz w:val="24"/>
                <w:szCs w:val="24"/>
              </w:rPr>
              <w:t>學習讀書計畫</w:t>
            </w:r>
            <w:r>
              <w:rPr>
                <w:rFonts w:ascii="Calibri" w:eastAsia="標楷體" w:hAnsi="Calibri"/>
                <w:color w:val="FF0000"/>
                <w:sz w:val="24"/>
                <w:szCs w:val="24"/>
              </w:rPr>
              <w:t>1</w:t>
            </w:r>
            <w:r>
              <w:rPr>
                <w:rFonts w:ascii="Calibri" w:eastAsia="標楷體" w:hAnsi="Calibri"/>
                <w:color w:val="FF0000"/>
                <w:sz w:val="24"/>
                <w:szCs w:val="24"/>
              </w:rPr>
              <w:t>份，</w:t>
            </w:r>
            <w:r>
              <w:rPr>
                <w:rFonts w:ascii="Calibri" w:eastAsia="標楷體" w:hAnsi="Calibri"/>
                <w:color w:val="FF0000"/>
                <w:sz w:val="24"/>
                <w:szCs w:val="24"/>
              </w:rPr>
              <w:t>1~3</w:t>
            </w:r>
            <w:r>
              <w:rPr>
                <w:rFonts w:ascii="Calibri" w:eastAsia="標楷體" w:hAnsi="Calibri"/>
                <w:color w:val="FF0000"/>
                <w:sz w:val="24"/>
                <w:szCs w:val="24"/>
              </w:rPr>
              <w:t>頁</w:t>
            </w:r>
            <w:r>
              <w:rPr>
                <w:rFonts w:ascii="Calibri" w:eastAsia="標楷體" w:hAnsi="Calibri"/>
                <w:color w:val="FF0000"/>
                <w:sz w:val="24"/>
                <w:szCs w:val="24"/>
              </w:rPr>
              <w:t>(40%)</w:t>
            </w:r>
            <w:r>
              <w:rPr>
                <w:rFonts w:ascii="Calibri" w:eastAsia="標楷體" w:hAnsi="Calibri"/>
                <w:color w:val="FF0000"/>
                <w:sz w:val="24"/>
                <w:szCs w:val="24"/>
              </w:rPr>
              <w:t>。請另檢附歷年成績單供審查時參考。</w:t>
            </w:r>
          </w:p>
          <w:p w:rsidR="00DF1052" w:rsidRDefault="009B56CA">
            <w:pPr>
              <w:pStyle w:val="1"/>
              <w:spacing w:after="36" w:line="340" w:lineRule="exact"/>
              <w:ind w:left="216" w:right="120" w:firstLine="0"/>
              <w:rPr>
                <w:rFonts w:ascii="Calibri" w:eastAsia="標楷體" w:hAnsi="Calibri"/>
                <w:color w:val="FF0000"/>
                <w:sz w:val="24"/>
                <w:szCs w:val="24"/>
              </w:rPr>
            </w:pPr>
            <w:r>
              <w:rPr>
                <w:rFonts w:ascii="Calibri" w:eastAsia="標楷體" w:hAnsi="Calibri"/>
                <w:color w:val="FF0000"/>
                <w:sz w:val="24"/>
                <w:szCs w:val="24"/>
              </w:rPr>
              <w:t>(2)</w:t>
            </w:r>
            <w:r>
              <w:rPr>
                <w:rFonts w:ascii="Calibri" w:eastAsia="標楷體" w:hAnsi="Calibri"/>
                <w:color w:val="FF0000"/>
                <w:sz w:val="24"/>
                <w:szCs w:val="24"/>
              </w:rPr>
              <w:t>研究計畫</w:t>
            </w:r>
            <w:r>
              <w:rPr>
                <w:rFonts w:ascii="Calibri" w:eastAsia="標楷體" w:hAnsi="Calibri"/>
                <w:color w:val="FF0000"/>
                <w:sz w:val="24"/>
                <w:szCs w:val="24"/>
              </w:rPr>
              <w:t>1</w:t>
            </w:r>
            <w:r>
              <w:rPr>
                <w:rFonts w:ascii="Calibri" w:eastAsia="標楷體" w:hAnsi="Calibri"/>
                <w:color w:val="FF0000"/>
                <w:sz w:val="24"/>
                <w:szCs w:val="24"/>
              </w:rPr>
              <w:t>份（內容請依本系網頁「招生訊息」</w:t>
            </w:r>
            <w:r>
              <w:rPr>
                <w:rFonts w:ascii="Calibri" w:eastAsia="標楷體" w:hAnsi="Calibri"/>
                <w:color w:val="FF0000"/>
                <w:sz w:val="24"/>
                <w:szCs w:val="24"/>
              </w:rPr>
              <w:t>→</w:t>
            </w:r>
            <w:r>
              <w:rPr>
                <w:rFonts w:ascii="Calibri" w:eastAsia="標楷體" w:hAnsi="Calibri"/>
                <w:color w:val="FF0000"/>
                <w:sz w:val="24"/>
                <w:szCs w:val="24"/>
              </w:rPr>
              <w:t>「</w:t>
            </w:r>
            <w:r>
              <w:rPr>
                <w:rFonts w:ascii="Calibri" w:eastAsia="標楷體" w:hAnsi="Calibri"/>
                <w:color w:val="FF0000"/>
                <w:sz w:val="24"/>
                <w:szCs w:val="24"/>
              </w:rPr>
              <w:t>112</w:t>
            </w:r>
            <w:r>
              <w:rPr>
                <w:rFonts w:ascii="Calibri" w:eastAsia="標楷體" w:hAnsi="Calibri"/>
                <w:color w:val="FF0000"/>
                <w:sz w:val="24"/>
                <w:szCs w:val="24"/>
              </w:rPr>
              <w:t>學年度碩士班甄試招生簡章公告」內之規定撰寫或致電洽詢系辦公室）（</w:t>
            </w:r>
            <w:r>
              <w:rPr>
                <w:rFonts w:ascii="Calibri" w:eastAsia="標楷體" w:hAnsi="Calibri"/>
                <w:color w:val="FF0000"/>
                <w:sz w:val="24"/>
                <w:szCs w:val="24"/>
              </w:rPr>
              <w:t>60%</w:t>
            </w:r>
            <w:r>
              <w:rPr>
                <w:rFonts w:ascii="Calibri" w:eastAsia="標楷體" w:hAnsi="Calibri"/>
                <w:color w:val="FF0000"/>
                <w:sz w:val="24"/>
                <w:szCs w:val="24"/>
              </w:rPr>
              <w:t>）。</w:t>
            </w:r>
          </w:p>
          <w:p w:rsidR="00DF1052" w:rsidRDefault="009B56CA">
            <w:pPr>
              <w:spacing w:after="36" w:line="340" w:lineRule="exact"/>
              <w:ind w:right="120"/>
              <w:jc w:val="both"/>
            </w:pPr>
            <w:r>
              <w:rPr>
                <w:rFonts w:ascii="新細明體" w:hAnsi="新細明體" w:cs="新細明體"/>
                <w:b/>
                <w:color w:val="000000"/>
                <w:szCs w:val="24"/>
              </w:rPr>
              <w:t>※</w:t>
            </w:r>
            <w:r>
              <w:rPr>
                <w:rFonts w:ascii="Calibri" w:eastAsia="標楷體" w:hAnsi="Calibri"/>
                <w:b/>
                <w:color w:val="000000"/>
                <w:szCs w:val="24"/>
              </w:rPr>
              <w:t>上述資料各</w:t>
            </w:r>
            <w:r>
              <w:rPr>
                <w:rFonts w:ascii="Calibri" w:eastAsia="標楷體" w:hAnsi="Calibri"/>
                <w:b/>
                <w:color w:val="000000"/>
                <w:szCs w:val="24"/>
              </w:rPr>
              <w:t>1</w:t>
            </w:r>
            <w:r>
              <w:rPr>
                <w:rFonts w:ascii="Calibri" w:eastAsia="標楷體" w:hAnsi="Calibri"/>
                <w:b/>
                <w:color w:val="000000"/>
                <w:szCs w:val="24"/>
              </w:rPr>
              <w:t>份，</w:t>
            </w:r>
            <w:r>
              <w:rPr>
                <w:rFonts w:ascii="Calibri" w:eastAsia="標楷體" w:hAnsi="Calibri"/>
                <w:b/>
                <w:szCs w:val="24"/>
              </w:rPr>
              <w:t>請分項裝訂，勿合訂為一本（請勿用膠捲，可用</w:t>
            </w:r>
            <w:r>
              <w:rPr>
                <w:rFonts w:ascii="Calibri" w:eastAsia="標楷體" w:hAnsi="Calibri"/>
                <w:b/>
                <w:szCs w:val="24"/>
              </w:rPr>
              <w:t>L</w:t>
            </w:r>
            <w:r>
              <w:rPr>
                <w:rFonts w:ascii="Calibri" w:eastAsia="標楷體" w:hAnsi="Calibri"/>
                <w:b/>
                <w:szCs w:val="24"/>
              </w:rPr>
              <w:t>型夾置放）。</w:t>
            </w:r>
          </w:p>
          <w:p w:rsidR="00DF1052" w:rsidRDefault="009B56CA">
            <w:pPr>
              <w:pStyle w:val="1"/>
              <w:spacing w:after="36" w:line="340" w:lineRule="exact"/>
              <w:ind w:left="46" w:right="120" w:firstLine="0"/>
            </w:pPr>
            <w:r>
              <w:rPr>
                <w:rFonts w:ascii="Calibri" w:eastAsia="標楷體" w:hAnsi="Calibri"/>
                <w:b/>
                <w:sz w:val="24"/>
                <w:szCs w:val="24"/>
              </w:rPr>
              <w:t>2.</w:t>
            </w:r>
            <w:r>
              <w:rPr>
                <w:rFonts w:ascii="Calibri" w:eastAsia="標楷體" w:hAnsi="Calibri"/>
                <w:b/>
                <w:sz w:val="24"/>
                <w:szCs w:val="24"/>
              </w:rPr>
              <w:t>面試</w:t>
            </w:r>
            <w:r>
              <w:rPr>
                <w:rFonts w:ascii="Calibri" w:eastAsia="標楷體" w:hAnsi="Calibri"/>
                <w:sz w:val="24"/>
                <w:szCs w:val="24"/>
              </w:rPr>
              <w:t>時間、地點詳載於准考證，</w:t>
            </w:r>
            <w:r>
              <w:rPr>
                <w:rFonts w:ascii="Calibri" w:eastAsia="標楷體" w:hAnsi="Calibri"/>
                <w:color w:val="000000"/>
                <w:sz w:val="24"/>
                <w:szCs w:val="24"/>
              </w:rPr>
              <w:t>11</w:t>
            </w:r>
            <w:r>
              <w:rPr>
                <w:rFonts w:ascii="Calibri" w:eastAsia="標楷體" w:hAnsi="Calibri"/>
                <w:color w:val="000000"/>
                <w:sz w:val="24"/>
                <w:szCs w:val="24"/>
              </w:rPr>
              <w:t>月</w:t>
            </w:r>
            <w:r>
              <w:rPr>
                <w:rFonts w:ascii="Calibri" w:eastAsia="標楷體" w:hAnsi="Calibri"/>
                <w:color w:val="000000"/>
                <w:sz w:val="24"/>
                <w:szCs w:val="24"/>
              </w:rPr>
              <w:t>9</w:t>
            </w:r>
            <w:r>
              <w:rPr>
                <w:rFonts w:ascii="Calibri" w:eastAsia="標楷體" w:hAnsi="Calibri"/>
                <w:color w:val="000000"/>
                <w:sz w:val="24"/>
                <w:szCs w:val="24"/>
              </w:rPr>
              <w:t>日上午</w:t>
            </w:r>
            <w:r>
              <w:rPr>
                <w:rFonts w:ascii="Calibri" w:eastAsia="標楷體" w:hAnsi="Calibri"/>
                <w:color w:val="000000"/>
                <w:sz w:val="24"/>
                <w:szCs w:val="24"/>
              </w:rPr>
              <w:t>10</w:t>
            </w:r>
            <w:r>
              <w:rPr>
                <w:rFonts w:ascii="Calibri" w:eastAsia="標楷體" w:hAnsi="Calibri"/>
                <w:sz w:val="24"/>
                <w:szCs w:val="24"/>
              </w:rPr>
              <w:t>時起請</w:t>
            </w:r>
            <w:proofErr w:type="gramStart"/>
            <w:r>
              <w:rPr>
                <w:rFonts w:ascii="Calibri" w:eastAsia="標楷體" w:hAnsi="Calibri"/>
                <w:sz w:val="24"/>
                <w:szCs w:val="24"/>
              </w:rPr>
              <w:t>逕</w:t>
            </w:r>
            <w:proofErr w:type="gramEnd"/>
            <w:r>
              <w:rPr>
                <w:rFonts w:ascii="Calibri" w:eastAsia="標楷體" w:hAnsi="Calibri"/>
                <w:sz w:val="24"/>
                <w:szCs w:val="24"/>
              </w:rPr>
              <w:t>上報名網頁</w:t>
            </w:r>
            <w:r>
              <w:rPr>
                <w:rFonts w:ascii="Wingdings 3" w:eastAsia="Wingdings 3" w:hAnsi="Wingdings 3" w:cs="Wingdings 3"/>
                <w:sz w:val="24"/>
                <w:szCs w:val="24"/>
              </w:rPr>
              <w:t></w:t>
            </w:r>
            <w:r>
              <w:rPr>
                <w:rFonts w:ascii="標楷體" w:eastAsia="標楷體" w:hAnsi="標楷體"/>
                <w:sz w:val="24"/>
                <w:szCs w:val="24"/>
              </w:rPr>
              <w:t>【</w:t>
            </w:r>
            <w:r>
              <w:rPr>
                <w:rFonts w:ascii="Calibri" w:eastAsia="標楷體" w:hAnsi="Calibri"/>
                <w:sz w:val="24"/>
                <w:szCs w:val="24"/>
              </w:rPr>
              <w:t>報考進度</w:t>
            </w:r>
            <w:r>
              <w:rPr>
                <w:rFonts w:ascii="標楷體" w:eastAsia="標楷體" w:hAnsi="標楷體"/>
                <w:sz w:val="24"/>
                <w:szCs w:val="24"/>
              </w:rPr>
              <w:t>】</w:t>
            </w:r>
            <w:r>
              <w:rPr>
                <w:rFonts w:ascii="Calibri" w:eastAsia="標楷體" w:hAnsi="Calibri"/>
                <w:sz w:val="24"/>
                <w:szCs w:val="24"/>
              </w:rPr>
              <w:t>列印，其他相關注意事項公告於本系網頁，不另通知。</w:t>
            </w:r>
          </w:p>
        </w:tc>
      </w:tr>
      <w:tr w:rsidR="00DF1052">
        <w:trPr>
          <w:trHeight w:val="212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流用原則</w:t>
            </w:r>
          </w:p>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及</w:t>
            </w:r>
          </w:p>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系所規定</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312" w:right="120" w:hanging="192"/>
              <w:jc w:val="both"/>
            </w:pPr>
            <w:r>
              <w:rPr>
                <w:rFonts w:ascii="標楷體" w:eastAsia="標楷體" w:hAnsi="標楷體"/>
              </w:rPr>
              <w:t>1.凡錄取新生未於入學前修畢下列八科：(1)社會工作概論 (2)人類行為與社會環境 (3)社會個案工作 (4)社會團體工作 (5)社區組織與社區發展 (6)社會統計 (7)社會工作研究法 (8)社工實習，應於入學後補修（須經正式選課及參加考試，社工師考試科目60分以上可以辦理「抵免補修」），但</w:t>
            </w:r>
            <w:r>
              <w:rPr>
                <w:rFonts w:ascii="標楷體" w:eastAsia="標楷體" w:hAnsi="標楷體"/>
                <w:b/>
              </w:rPr>
              <w:t>不列入碩士班畢業學分</w:t>
            </w:r>
            <w:r>
              <w:rPr>
                <w:rFonts w:ascii="標楷體" w:eastAsia="標楷體" w:hAnsi="標楷體"/>
              </w:rPr>
              <w:t>，請參閱本系碩士班修業規則。</w:t>
            </w:r>
          </w:p>
          <w:p w:rsidR="00DF1052" w:rsidRDefault="009B56CA">
            <w:pPr>
              <w:spacing w:line="320" w:lineRule="exact"/>
              <w:ind w:left="312" w:right="120" w:hanging="192"/>
              <w:jc w:val="both"/>
            </w:pPr>
            <w:r>
              <w:rPr>
                <w:rFonts w:ascii="標楷體" w:eastAsia="標楷體" w:hAnsi="標楷體"/>
              </w:rPr>
              <w:t>2.如有錄取</w:t>
            </w:r>
            <w:proofErr w:type="gramStart"/>
            <w:r>
              <w:rPr>
                <w:rFonts w:ascii="標楷體" w:eastAsia="標楷體" w:hAnsi="標楷體"/>
              </w:rPr>
              <w:t>不</w:t>
            </w:r>
            <w:proofErr w:type="gramEnd"/>
            <w:r>
              <w:rPr>
                <w:rFonts w:ascii="標楷體" w:eastAsia="標楷體" w:hAnsi="標楷體"/>
              </w:rPr>
              <w:t>足額，或備取生遞補後仍有缺額時，得流用乙組。</w:t>
            </w:r>
          </w:p>
        </w:tc>
      </w:tr>
      <w:tr w:rsidR="00DF1052">
        <w:trPr>
          <w:trHeight w:val="737"/>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提前入學</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pPr>
            <w:r>
              <w:rPr>
                <w:rFonts w:ascii="Calibri" w:eastAsia="標楷體" w:hAnsi="Calibri"/>
              </w:rPr>
              <w:t>受理申請</w:t>
            </w:r>
          </w:p>
        </w:tc>
      </w:tr>
      <w:tr w:rsidR="00DF1052">
        <w:trPr>
          <w:trHeight w:val="219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研究領域</w:t>
            </w:r>
          </w:p>
          <w:p w:rsidR="00DF1052" w:rsidRDefault="009B56CA">
            <w:pPr>
              <w:pStyle w:val="a9"/>
              <w:spacing w:line="340" w:lineRule="exact"/>
              <w:ind w:left="120" w:right="120"/>
              <w:jc w:val="center"/>
            </w:pPr>
            <w:r>
              <w:rPr>
                <w:rFonts w:ascii="Calibri" w:eastAsia="標楷體" w:hAnsi="Calibri"/>
                <w:spacing w:val="-2"/>
                <w:sz w:val="24"/>
              </w:rPr>
              <w:t>及</w:t>
            </w:r>
          </w:p>
          <w:p w:rsidR="00DF1052" w:rsidRDefault="009B56CA">
            <w:pPr>
              <w:pStyle w:val="a9"/>
              <w:spacing w:line="340" w:lineRule="exact"/>
              <w:ind w:left="120" w:right="120"/>
            </w:pPr>
            <w:r>
              <w:rPr>
                <w:rFonts w:ascii="Calibri" w:eastAsia="標楷體" w:hAnsi="Calibri"/>
                <w:spacing w:val="-2"/>
                <w:sz w:val="24"/>
              </w:rPr>
              <w:t>系所特色</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pStyle w:val="11"/>
              <w:spacing w:before="72" w:after="36" w:line="340" w:lineRule="exact"/>
              <w:ind w:left="312" w:right="120" w:hanging="192"/>
            </w:pPr>
            <w:r>
              <w:rPr>
                <w:rFonts w:ascii="Calibri" w:eastAsia="標楷體" w:hAnsi="Calibri"/>
                <w:sz w:val="24"/>
                <w:szCs w:val="24"/>
              </w:rPr>
              <w:t>1.</w:t>
            </w:r>
            <w:r>
              <w:rPr>
                <w:rFonts w:ascii="Calibri" w:eastAsia="標楷體" w:hAnsi="Calibri"/>
                <w:sz w:val="24"/>
                <w:szCs w:val="24"/>
              </w:rPr>
              <w:t>本系碩士班教育</w:t>
            </w:r>
            <w:r>
              <w:rPr>
                <w:rFonts w:ascii="Calibri" w:eastAsia="標楷體" w:hAnsi="Calibri"/>
                <w:bCs/>
                <w:sz w:val="24"/>
                <w:szCs w:val="24"/>
              </w:rPr>
              <w:t>目標</w:t>
            </w:r>
            <w:r>
              <w:rPr>
                <w:rFonts w:ascii="Calibri" w:eastAsia="標楷體" w:hAnsi="Calibri"/>
                <w:sz w:val="24"/>
                <w:szCs w:val="24"/>
              </w:rPr>
              <w:t>在培育社會工作實務</w:t>
            </w:r>
            <w:proofErr w:type="gramStart"/>
            <w:r>
              <w:rPr>
                <w:rFonts w:ascii="Calibri" w:eastAsia="標楷體" w:hAnsi="Calibri"/>
                <w:sz w:val="24"/>
                <w:szCs w:val="24"/>
              </w:rPr>
              <w:t>規</w:t>
            </w:r>
            <w:proofErr w:type="gramEnd"/>
            <w:r>
              <w:rPr>
                <w:rFonts w:ascii="Calibri" w:eastAsia="標楷體" w:hAnsi="Calibri"/>
                <w:sz w:val="24"/>
                <w:szCs w:val="24"/>
              </w:rPr>
              <w:t>畫、管理、評估、研究以及領域專精人才。</w:t>
            </w:r>
          </w:p>
          <w:p w:rsidR="00DF1052" w:rsidRDefault="009B56CA">
            <w:pPr>
              <w:spacing w:line="320" w:lineRule="exact"/>
              <w:ind w:left="312" w:right="120" w:hanging="192"/>
              <w:jc w:val="both"/>
              <w:rPr>
                <w:rFonts w:ascii="Calibri" w:eastAsia="標楷體" w:hAnsi="Calibri"/>
              </w:rPr>
            </w:pPr>
            <w:r>
              <w:rPr>
                <w:rFonts w:ascii="Calibri" w:eastAsia="標楷體" w:hAnsi="Calibri"/>
              </w:rPr>
              <w:t>2.</w:t>
            </w:r>
            <w:r>
              <w:rPr>
                <w:rFonts w:ascii="Calibri" w:eastAsia="標楷體" w:hAnsi="Calibri"/>
              </w:rPr>
              <w:t>本系碩士班於</w:t>
            </w:r>
            <w:r>
              <w:rPr>
                <w:rFonts w:ascii="Calibri" w:eastAsia="標楷體" w:hAnsi="Calibri"/>
              </w:rPr>
              <w:t>1984</w:t>
            </w:r>
            <w:r>
              <w:rPr>
                <w:rFonts w:ascii="Calibri" w:eastAsia="標楷體" w:hAnsi="Calibri"/>
              </w:rPr>
              <w:t>年設立，為全國最早設立之社工碩士班；師資齊全、</w:t>
            </w:r>
            <w:proofErr w:type="gramStart"/>
            <w:r>
              <w:rPr>
                <w:rFonts w:ascii="Calibri" w:eastAsia="標楷體" w:hAnsi="Calibri"/>
              </w:rPr>
              <w:t>系友遍布</w:t>
            </w:r>
            <w:proofErr w:type="gramEnd"/>
            <w:r>
              <w:rPr>
                <w:rFonts w:ascii="Calibri" w:eastAsia="標楷體" w:hAnsi="Calibri"/>
              </w:rPr>
              <w:t>海內外，在政府及民間社會福利機構佔有重要位置及影響力，資源網絡雄厚。</w:t>
            </w:r>
          </w:p>
          <w:p w:rsidR="00DF1052" w:rsidRDefault="009B56CA">
            <w:pPr>
              <w:spacing w:line="320" w:lineRule="exact"/>
              <w:ind w:left="312" w:right="120" w:hanging="192"/>
              <w:jc w:val="both"/>
              <w:rPr>
                <w:rFonts w:ascii="Calibri" w:eastAsia="標楷體" w:hAnsi="Calibri"/>
              </w:rPr>
            </w:pPr>
            <w:r>
              <w:rPr>
                <w:rFonts w:ascii="Calibri" w:eastAsia="標楷體" w:hAnsi="Calibri"/>
              </w:rPr>
              <w:t>3.</w:t>
            </w:r>
            <w:r>
              <w:rPr>
                <w:rFonts w:ascii="Calibri" w:eastAsia="標楷體" w:hAnsi="Calibri"/>
              </w:rPr>
              <w:t>本校姊妹學校</w:t>
            </w:r>
            <w:proofErr w:type="gramStart"/>
            <w:r>
              <w:rPr>
                <w:rFonts w:ascii="Calibri" w:eastAsia="標楷體" w:hAnsi="Calibri"/>
              </w:rPr>
              <w:t>眾多，</w:t>
            </w:r>
            <w:proofErr w:type="gramEnd"/>
            <w:r>
              <w:rPr>
                <w:rFonts w:ascii="Calibri" w:eastAsia="標楷體" w:hAnsi="Calibri"/>
              </w:rPr>
              <w:t>學生至海外及大陸交流學習之機會多元。</w:t>
            </w:r>
          </w:p>
        </w:tc>
      </w:tr>
      <w:tr w:rsidR="00DF1052">
        <w:trPr>
          <w:trHeight w:val="567"/>
          <w:jc w:val="center"/>
        </w:trPr>
        <w:tc>
          <w:tcPr>
            <w:tcW w:w="1255"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系所資訊</w:t>
            </w:r>
          </w:p>
        </w:tc>
        <w:tc>
          <w:tcPr>
            <w:tcW w:w="4273" w:type="dxa"/>
            <w:gridSpan w:val="3"/>
            <w:vMerge w:val="restart"/>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pPr>
            <w:r>
              <w:rPr>
                <w:rFonts w:ascii="Calibri" w:eastAsia="標楷體" w:hAnsi="Calibri"/>
              </w:rPr>
              <w:t>網址：</w:t>
            </w:r>
            <w:r>
              <w:rPr>
                <w:rFonts w:ascii="Calibri" w:eastAsia="標楷體" w:hAnsi="Calibri"/>
              </w:rPr>
              <w:t>http://sociwork.thu.edu.tw</w:t>
            </w:r>
          </w:p>
        </w:tc>
        <w:tc>
          <w:tcPr>
            <w:tcW w:w="4274" w:type="dxa"/>
            <w:gridSpan w:val="2"/>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40" w:lineRule="exact"/>
              <w:ind w:left="48"/>
            </w:pPr>
            <w:r>
              <w:rPr>
                <w:rFonts w:ascii="Calibri" w:eastAsia="標楷體" w:hAnsi="Calibri"/>
                <w:spacing w:val="-10"/>
              </w:rPr>
              <w:t>電話：</w:t>
            </w:r>
            <w:r>
              <w:rPr>
                <w:rFonts w:ascii="Calibri" w:eastAsia="標楷體" w:hAnsi="Calibri"/>
                <w:spacing w:val="-10"/>
              </w:rPr>
              <w:t>(04)23590121</w:t>
            </w:r>
            <w:r>
              <w:rPr>
                <w:rFonts w:ascii="Calibri" w:eastAsia="標楷體" w:hAnsi="Calibri"/>
                <w:spacing w:val="-10"/>
              </w:rPr>
              <w:t>轉</w:t>
            </w:r>
            <w:r>
              <w:rPr>
                <w:rFonts w:ascii="Calibri" w:eastAsia="標楷體" w:hAnsi="Calibri"/>
                <w:spacing w:val="-10"/>
              </w:rPr>
              <w:t>36503</w:t>
            </w:r>
            <w:r>
              <w:rPr>
                <w:rFonts w:ascii="Calibri" w:eastAsia="標楷體" w:hAnsi="Calibri"/>
                <w:spacing w:val="-10"/>
              </w:rPr>
              <w:t>賴小姐</w:t>
            </w:r>
          </w:p>
        </w:tc>
      </w:tr>
      <w:tr w:rsidR="00DF1052">
        <w:trPr>
          <w:trHeight w:val="956"/>
          <w:jc w:val="center"/>
        </w:trPr>
        <w:tc>
          <w:tcPr>
            <w:tcW w:w="1255"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00" w:lineRule="exact"/>
              <w:ind w:left="120" w:right="120"/>
              <w:rPr>
                <w:rFonts w:ascii="Calibri" w:eastAsia="標楷體" w:hAnsi="Calibri"/>
                <w:sz w:val="24"/>
              </w:rPr>
            </w:pPr>
          </w:p>
        </w:tc>
        <w:tc>
          <w:tcPr>
            <w:tcW w:w="4273" w:type="dxa"/>
            <w:gridSpan w:val="3"/>
            <w:vMerge/>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DF1052">
            <w:pPr>
              <w:spacing w:line="320" w:lineRule="exact"/>
              <w:ind w:left="48"/>
              <w:rPr>
                <w:rFonts w:ascii="Calibri" w:eastAsia="標楷體" w:hAnsi="Calibri"/>
                <w:shd w:val="clear" w:color="auto" w:fill="FFFF00"/>
              </w:rPr>
            </w:pPr>
          </w:p>
        </w:tc>
        <w:tc>
          <w:tcPr>
            <w:tcW w:w="4274" w:type="dxa"/>
            <w:gridSpan w:val="2"/>
            <w:tcBorders>
              <w:top w:val="dotted" w:sz="4" w:space="0" w:color="000000"/>
              <w:left w:val="dotted"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right="48"/>
            </w:pPr>
            <w:r>
              <w:rPr>
                <w:rFonts w:ascii="Calibri" w:eastAsia="標楷體" w:hAnsi="Calibri"/>
              </w:rPr>
              <w:t>地點：第一教學區社會科學院</w:t>
            </w:r>
            <w:r>
              <w:rPr>
                <w:rFonts w:ascii="Calibri" w:eastAsia="標楷體" w:hAnsi="Calibri"/>
              </w:rPr>
              <w:t>5</w:t>
            </w:r>
            <w:r>
              <w:rPr>
                <w:rFonts w:ascii="Calibri" w:eastAsia="標楷體" w:hAnsi="Calibri"/>
              </w:rPr>
              <w:t>樓</w:t>
            </w:r>
            <w:r>
              <w:rPr>
                <w:rFonts w:ascii="Calibri" w:eastAsia="標楷體" w:hAnsi="Calibri"/>
              </w:rPr>
              <w:t>SS523</w:t>
            </w:r>
          </w:p>
        </w:tc>
      </w:tr>
    </w:tbl>
    <w:p w:rsidR="00DF1052" w:rsidRDefault="00DF1052">
      <w:pPr>
        <w:spacing w:line="100" w:lineRule="exact"/>
      </w:pPr>
    </w:p>
    <w:p w:rsidR="00DF1052" w:rsidRDefault="00DF1052">
      <w:pPr>
        <w:spacing w:line="100" w:lineRule="exact"/>
      </w:pPr>
    </w:p>
    <w:p w:rsidR="00DF1052" w:rsidRDefault="00DF1052">
      <w:pPr>
        <w:spacing w:line="100" w:lineRule="exact"/>
      </w:pPr>
    </w:p>
    <w:p w:rsidR="00DF1052" w:rsidRDefault="00DF1052">
      <w:pPr>
        <w:spacing w:line="100" w:lineRule="exact"/>
      </w:pPr>
    </w:p>
    <w:tbl>
      <w:tblPr>
        <w:tblW w:w="9802" w:type="dxa"/>
        <w:jc w:val="center"/>
        <w:tblLayout w:type="fixed"/>
        <w:tblCellMar>
          <w:left w:w="10" w:type="dxa"/>
          <w:right w:w="10" w:type="dxa"/>
        </w:tblCellMar>
        <w:tblLook w:val="0000" w:firstRow="0" w:lastRow="0" w:firstColumn="0" w:lastColumn="0" w:noHBand="0" w:noVBand="0"/>
      </w:tblPr>
      <w:tblGrid>
        <w:gridCol w:w="1255"/>
        <w:gridCol w:w="1492"/>
        <w:gridCol w:w="1276"/>
        <w:gridCol w:w="1505"/>
        <w:gridCol w:w="338"/>
        <w:gridCol w:w="3936"/>
      </w:tblGrid>
      <w:tr w:rsidR="00DF1052">
        <w:trPr>
          <w:trHeight w:val="510"/>
          <w:jc w:val="center"/>
        </w:trPr>
        <w:tc>
          <w:tcPr>
            <w:tcW w:w="125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hAnsi="Calibri"/>
                <w:spacing w:val="-2"/>
                <w:sz w:val="24"/>
              </w:rPr>
            </w:pPr>
          </w:p>
          <w:p w:rsidR="00DF1052" w:rsidRDefault="00DF1052">
            <w:pPr>
              <w:pStyle w:val="a9"/>
              <w:spacing w:line="340" w:lineRule="exact"/>
              <w:ind w:left="120" w:right="120"/>
              <w:rPr>
                <w:rFonts w:ascii="Calibri" w:hAnsi="Calibri"/>
                <w:spacing w:val="-2"/>
                <w:sz w:val="24"/>
              </w:rPr>
            </w:pPr>
          </w:p>
          <w:p w:rsidR="00DF1052" w:rsidRDefault="00DF1052">
            <w:pPr>
              <w:pStyle w:val="a9"/>
              <w:spacing w:line="340" w:lineRule="exact"/>
              <w:ind w:left="120" w:right="120"/>
              <w:rPr>
                <w:rFonts w:ascii="Calibri" w:eastAsia="標楷體" w:hAnsi="Calibri"/>
                <w:spacing w:val="-2"/>
                <w:sz w:val="24"/>
              </w:rPr>
            </w:pPr>
          </w:p>
        </w:tc>
        <w:tc>
          <w:tcPr>
            <w:tcW w:w="8547"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7"/>
              <w:spacing w:line="340" w:lineRule="exact"/>
              <w:rPr>
                <w:rFonts w:ascii="Calibri" w:eastAsia="標楷體" w:hAnsi="Calibri"/>
                <w:color w:val="000000"/>
              </w:rPr>
            </w:pPr>
            <w:r>
              <w:rPr>
                <w:rFonts w:ascii="Calibri" w:eastAsia="標楷體" w:hAnsi="Calibri"/>
                <w:color w:val="000000"/>
              </w:rPr>
              <w:t xml:space="preserve">5621 </w:t>
            </w:r>
            <w:r>
              <w:rPr>
                <w:rFonts w:ascii="Calibri" w:eastAsia="標楷體" w:hAnsi="Calibri"/>
                <w:color w:val="000000"/>
              </w:rPr>
              <w:t>社會工作學系</w:t>
            </w:r>
            <w:r>
              <w:rPr>
                <w:rFonts w:ascii="Calibri" w:eastAsia="標楷體" w:hAnsi="Calibri"/>
                <w:color w:val="000000"/>
              </w:rPr>
              <w:t>(</w:t>
            </w:r>
            <w:r>
              <w:rPr>
                <w:rFonts w:ascii="Calibri" w:eastAsia="標楷體" w:hAnsi="Calibri"/>
                <w:color w:val="000000"/>
              </w:rPr>
              <w:t>乙組</w:t>
            </w:r>
            <w:r>
              <w:rPr>
                <w:rFonts w:ascii="Calibri" w:eastAsia="標楷體" w:hAnsi="Calibri"/>
                <w:color w:val="000000"/>
              </w:rPr>
              <w:t>)</w:t>
            </w:r>
          </w:p>
        </w:tc>
      </w:tr>
      <w:tr w:rsidR="00DF1052">
        <w:trPr>
          <w:trHeight w:val="51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名額</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8"/>
              <w:spacing w:line="300" w:lineRule="exact"/>
              <w:ind w:left="120" w:right="120"/>
            </w:pPr>
            <w:r>
              <w:rPr>
                <w:rFonts w:ascii="Calibri" w:eastAsia="標楷體" w:hAnsi="Calibri"/>
                <w:sz w:val="24"/>
                <w:szCs w:val="24"/>
              </w:rPr>
              <w:t>一般生：</w:t>
            </w:r>
            <w:r>
              <w:rPr>
                <w:rFonts w:ascii="Calibri" w:eastAsia="標楷體" w:hAnsi="Calibri"/>
                <w:sz w:val="24"/>
                <w:szCs w:val="24"/>
              </w:rPr>
              <w:t>5</w:t>
            </w:r>
            <w:r>
              <w:rPr>
                <w:rFonts w:ascii="Calibri" w:eastAsia="標楷體" w:hAnsi="Calibri"/>
                <w:sz w:val="24"/>
                <w:szCs w:val="24"/>
              </w:rPr>
              <w:t>名</w:t>
            </w:r>
          </w:p>
        </w:tc>
      </w:tr>
      <w:tr w:rsidR="00DF1052">
        <w:trPr>
          <w:cantSplit/>
          <w:trHeight w:val="153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報考資格</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f5"/>
              <w:spacing w:line="340" w:lineRule="exact"/>
              <w:ind w:left="120" w:right="120" w:firstLine="0"/>
            </w:pPr>
            <w:r>
              <w:rPr>
                <w:rFonts w:ascii="Calibri" w:eastAsia="標楷體" w:hAnsi="Calibri"/>
                <w:sz w:val="24"/>
                <w:szCs w:val="24"/>
              </w:rPr>
              <w:t>1.</w:t>
            </w:r>
            <w:r>
              <w:rPr>
                <w:rFonts w:ascii="Calibri" w:eastAsia="標楷體" w:hAnsi="Calibri"/>
                <w:sz w:val="24"/>
                <w:szCs w:val="24"/>
              </w:rPr>
              <w:t>大學各學系畢業生，</w:t>
            </w:r>
            <w:r>
              <w:rPr>
                <w:rFonts w:ascii="華康儷中黑" w:eastAsia="華康儷中黑" w:hAnsi="華康儷中黑"/>
                <w:b/>
                <w:sz w:val="24"/>
                <w:szCs w:val="24"/>
                <w:u w:val="single"/>
              </w:rPr>
              <w:t>有</w:t>
            </w:r>
            <w:r>
              <w:rPr>
                <w:rFonts w:ascii="Calibri" w:eastAsia="標楷體" w:hAnsi="Calibri"/>
                <w:sz w:val="24"/>
                <w:szCs w:val="24"/>
              </w:rPr>
              <w:t>專職社會工作實務經驗者。</w:t>
            </w:r>
          </w:p>
          <w:p w:rsidR="00DF1052" w:rsidRDefault="009B56CA">
            <w:pPr>
              <w:pStyle w:val="11"/>
              <w:spacing w:line="340" w:lineRule="exact"/>
              <w:ind w:left="312" w:right="120" w:hanging="192"/>
            </w:pPr>
            <w:r>
              <w:rPr>
                <w:rFonts w:ascii="Calibri" w:eastAsia="標楷體" w:hAnsi="Calibri"/>
                <w:sz w:val="24"/>
                <w:szCs w:val="24"/>
              </w:rPr>
              <w:t>2.</w:t>
            </w:r>
            <w:r>
              <w:rPr>
                <w:rFonts w:ascii="Calibri" w:eastAsia="標楷體" w:hAnsi="Calibri"/>
                <w:sz w:val="24"/>
                <w:szCs w:val="24"/>
              </w:rPr>
              <w:t>具有大學同等學力資格，取得社會工作師證書或本系碩士學分班結業證書，且</w:t>
            </w:r>
            <w:r>
              <w:rPr>
                <w:rFonts w:ascii="華康儷中黑" w:eastAsia="華康儷中黑" w:hAnsi="華康儷中黑"/>
                <w:sz w:val="24"/>
                <w:szCs w:val="24"/>
                <w:u w:val="single"/>
              </w:rPr>
              <w:t>有</w:t>
            </w:r>
            <w:r>
              <w:rPr>
                <w:rFonts w:ascii="Calibri" w:eastAsia="標楷體" w:hAnsi="Calibri"/>
                <w:sz w:val="24"/>
                <w:szCs w:val="24"/>
              </w:rPr>
              <w:t>專職社會工作實務經驗者。</w:t>
            </w:r>
          </w:p>
          <w:p w:rsidR="00DF1052" w:rsidRDefault="009B56CA">
            <w:pPr>
              <w:pStyle w:val="11"/>
              <w:spacing w:after="36" w:line="340" w:lineRule="exact"/>
              <w:ind w:left="312" w:right="120" w:firstLine="0"/>
            </w:pPr>
            <w:r>
              <w:rPr>
                <w:rFonts w:ascii="Calibri" w:eastAsia="標楷體" w:hAnsi="Calibri"/>
                <w:sz w:val="24"/>
                <w:szCs w:val="24"/>
              </w:rPr>
              <w:t>(</w:t>
            </w:r>
            <w:r>
              <w:rPr>
                <w:rFonts w:ascii="Calibri" w:eastAsia="標楷體" w:hAnsi="Calibri"/>
                <w:sz w:val="24"/>
                <w:szCs w:val="24"/>
              </w:rPr>
              <w:t>請詳閱本簡章「</w:t>
            </w:r>
            <w:r>
              <w:rPr>
                <w:rFonts w:ascii="Calibri" w:eastAsia="標楷體" w:hAnsi="Calibri"/>
                <w:b/>
                <w:sz w:val="24"/>
                <w:szCs w:val="24"/>
              </w:rPr>
              <w:t>系所規定</w:t>
            </w:r>
            <w:r>
              <w:rPr>
                <w:rFonts w:ascii="Calibri" w:eastAsia="標楷體" w:hAnsi="Calibri"/>
                <w:sz w:val="24"/>
                <w:szCs w:val="24"/>
              </w:rPr>
              <w:t>」之補修規定</w:t>
            </w:r>
            <w:proofErr w:type="gramStart"/>
            <w:r>
              <w:rPr>
                <w:rFonts w:ascii="Calibri" w:eastAsia="標楷體" w:hAnsi="Calibri"/>
                <w:sz w:val="24"/>
                <w:szCs w:val="24"/>
              </w:rPr>
              <w:t>）</w:t>
            </w:r>
            <w:proofErr w:type="gramEnd"/>
          </w:p>
        </w:tc>
      </w:tr>
      <w:tr w:rsidR="00DF1052">
        <w:trPr>
          <w:cantSplit/>
          <w:trHeight w:val="425"/>
          <w:jc w:val="center"/>
        </w:trPr>
        <w:tc>
          <w:tcPr>
            <w:tcW w:w="125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考試項目</w:t>
            </w:r>
          </w:p>
        </w:tc>
        <w:tc>
          <w:tcPr>
            <w:tcW w:w="1492" w:type="dxa"/>
            <w:tcBorders>
              <w:top w:val="single" w:sz="6" w:space="0" w:color="000000"/>
              <w:left w:val="single" w:sz="6"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科目</w:t>
            </w:r>
          </w:p>
        </w:tc>
        <w:tc>
          <w:tcPr>
            <w:tcW w:w="1276" w:type="dxa"/>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權值</w:t>
            </w:r>
          </w:p>
        </w:tc>
        <w:tc>
          <w:tcPr>
            <w:tcW w:w="1843" w:type="dxa"/>
            <w:gridSpan w:val="2"/>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同分參酌順序</w:t>
            </w:r>
          </w:p>
        </w:tc>
        <w:tc>
          <w:tcPr>
            <w:tcW w:w="3936" w:type="dxa"/>
            <w:tcBorders>
              <w:top w:val="single" w:sz="6" w:space="0" w:color="000000"/>
              <w:left w:val="dotted" w:sz="4"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日期</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2" w:type="dxa"/>
            <w:tcBorders>
              <w:top w:val="single" w:sz="6"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cs="Arial"/>
                <w:b/>
                <w:color w:val="000000"/>
              </w:rPr>
              <w:t>審查</w:t>
            </w:r>
          </w:p>
        </w:tc>
        <w:tc>
          <w:tcPr>
            <w:tcW w:w="1276" w:type="dxa"/>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pPr>
            <w:r>
              <w:rPr>
                <w:rFonts w:ascii="Wingdings 2" w:eastAsia="Wingdings 2" w:hAnsi="Wingdings 2" w:cs="Wingdings 2"/>
              </w:rPr>
              <w:t></w:t>
            </w:r>
            <w:r>
              <w:rPr>
                <w:rFonts w:ascii="Calibri" w:eastAsia="標楷體" w:hAnsi="Calibri"/>
              </w:rPr>
              <w:t>1.00</w:t>
            </w:r>
          </w:p>
        </w:tc>
        <w:tc>
          <w:tcPr>
            <w:tcW w:w="1843" w:type="dxa"/>
            <w:gridSpan w:val="2"/>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rPr>
                <w:rFonts w:ascii="Calibri" w:eastAsia="標楷體" w:hAnsi="Calibri"/>
              </w:rPr>
            </w:pPr>
            <w:r>
              <w:rPr>
                <w:rFonts w:ascii="Calibri" w:eastAsia="標楷體" w:hAnsi="Calibri"/>
              </w:rPr>
              <w:t>1</w:t>
            </w:r>
          </w:p>
        </w:tc>
        <w:tc>
          <w:tcPr>
            <w:tcW w:w="3936" w:type="dxa"/>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O</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r>
              <w:rPr>
                <w:rFonts w:ascii="Calibri" w:eastAsia="標楷體" w:hAnsi="Calibri"/>
                <w:b/>
              </w:rPr>
              <w:t>前</w:t>
            </w:r>
            <w:r>
              <w:rPr>
                <w:rFonts w:ascii="Calibri" w:eastAsia="標楷體" w:hAnsi="Calibri"/>
                <w:b/>
              </w:rPr>
              <w:t>(</w:t>
            </w:r>
            <w:r>
              <w:rPr>
                <w:rFonts w:ascii="Calibri" w:eastAsia="標楷體" w:hAnsi="Calibri"/>
                <w:b/>
              </w:rPr>
              <w:t>含</w:t>
            </w:r>
            <w:r>
              <w:rPr>
                <w:rFonts w:ascii="Calibri" w:eastAsia="標楷體" w:hAnsi="Calibri"/>
                <w:b/>
              </w:rPr>
              <w:t>)</w:t>
            </w:r>
            <w:r>
              <w:rPr>
                <w:rFonts w:ascii="Calibri" w:eastAsia="標楷體" w:hAnsi="Calibri"/>
                <w:b/>
              </w:rPr>
              <w:t>寄達本系</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2" w:type="dxa"/>
            <w:tcBorders>
              <w:top w:val="dotted" w:sz="4"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b/>
                <w:color w:val="000000"/>
              </w:rPr>
              <w:t>面試</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pPr>
            <w:r>
              <w:rPr>
                <w:rFonts w:ascii="Wingdings 2" w:eastAsia="Wingdings 2" w:hAnsi="Wingdings 2" w:cs="Wingdings 2"/>
              </w:rPr>
              <w:t></w:t>
            </w:r>
            <w:r>
              <w:rPr>
                <w:rFonts w:ascii="Calibri" w:eastAsia="標楷體" w:hAnsi="Calibri"/>
              </w:rPr>
              <w:t>1.00</w:t>
            </w:r>
          </w:p>
        </w:tc>
        <w:tc>
          <w:tcPr>
            <w:tcW w:w="1843"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rPr>
                <w:rFonts w:ascii="Calibri" w:eastAsia="標楷體" w:hAnsi="Calibri"/>
              </w:rPr>
            </w:pPr>
            <w:r>
              <w:rPr>
                <w:rFonts w:ascii="Calibri" w:eastAsia="標楷體" w:hAnsi="Calibri"/>
              </w:rPr>
              <w:t>2</w:t>
            </w:r>
          </w:p>
        </w:tc>
        <w:tc>
          <w:tcPr>
            <w:tcW w:w="3936" w:type="dxa"/>
            <w:tcBorders>
              <w:top w:val="dotted" w:sz="4"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OO</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p>
        </w:tc>
      </w:tr>
      <w:tr w:rsidR="00DF1052">
        <w:trPr>
          <w:cantSplit/>
          <w:trHeight w:val="4054"/>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注意事項</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snapToGrid w:val="0"/>
              <w:spacing w:line="300" w:lineRule="exact"/>
              <w:ind w:left="312" w:right="120" w:hanging="192"/>
              <w:jc w:val="both"/>
              <w:rPr>
                <w:rFonts w:ascii="Calibri" w:eastAsia="標楷體" w:hAnsi="Calibri"/>
                <w:szCs w:val="24"/>
              </w:rPr>
            </w:pPr>
            <w:r>
              <w:rPr>
                <w:rFonts w:ascii="Calibri" w:eastAsia="標楷體" w:hAnsi="Calibri"/>
                <w:szCs w:val="24"/>
              </w:rPr>
              <w:t>1.</w:t>
            </w:r>
            <w:r>
              <w:rPr>
                <w:rFonts w:ascii="Calibri" w:eastAsia="標楷體" w:hAnsi="Calibri"/>
                <w:szCs w:val="24"/>
              </w:rPr>
              <w:t>書審應繳文件如下：</w:t>
            </w:r>
            <w:r>
              <w:rPr>
                <w:rFonts w:ascii="Calibri" w:eastAsia="標楷體" w:hAnsi="Calibri"/>
                <w:szCs w:val="24"/>
              </w:rPr>
              <w:t>(</w:t>
            </w:r>
            <w:r>
              <w:rPr>
                <w:rFonts w:ascii="Calibri" w:eastAsia="標楷體" w:hAnsi="Calibri"/>
                <w:szCs w:val="24"/>
              </w:rPr>
              <w:t>紙本郵寄</w:t>
            </w:r>
            <w:r>
              <w:rPr>
                <w:rFonts w:ascii="Calibri" w:eastAsia="標楷體" w:hAnsi="Calibri"/>
                <w:szCs w:val="24"/>
              </w:rPr>
              <w:t>)</w:t>
            </w:r>
          </w:p>
          <w:p w:rsidR="00DF1052" w:rsidRDefault="009B56CA">
            <w:pPr>
              <w:pStyle w:val="11"/>
              <w:spacing w:after="36" w:line="340" w:lineRule="exact"/>
              <w:ind w:left="228" w:right="120" w:hanging="113"/>
              <w:rPr>
                <w:rFonts w:ascii="標楷體" w:eastAsia="標楷體" w:hAnsi="標楷體"/>
                <w:color w:val="FF0000"/>
                <w:sz w:val="24"/>
                <w:szCs w:val="24"/>
              </w:rPr>
            </w:pPr>
            <w:r>
              <w:rPr>
                <w:rFonts w:ascii="標楷體" w:eastAsia="標楷體" w:hAnsi="標楷體"/>
                <w:color w:val="FF0000"/>
                <w:sz w:val="24"/>
                <w:szCs w:val="24"/>
              </w:rPr>
              <w:t xml:space="preserve"> (1)學習讀書計畫1份1~3頁(40%)。請另檢附歷年成績單供審查時參考。</w:t>
            </w:r>
          </w:p>
          <w:p w:rsidR="00DF1052" w:rsidRDefault="009B56CA">
            <w:pPr>
              <w:snapToGrid w:val="0"/>
              <w:spacing w:line="300" w:lineRule="exact"/>
              <w:ind w:left="312" w:right="120" w:hanging="192"/>
              <w:jc w:val="both"/>
              <w:rPr>
                <w:rFonts w:ascii="Calibri" w:eastAsia="標楷體" w:hAnsi="Calibri"/>
                <w:color w:val="FF0000"/>
                <w:szCs w:val="24"/>
              </w:rPr>
            </w:pPr>
            <w:r>
              <w:rPr>
                <w:rFonts w:ascii="Calibri" w:eastAsia="標楷體" w:hAnsi="Calibri"/>
                <w:color w:val="FF0000"/>
                <w:szCs w:val="24"/>
              </w:rPr>
              <w:t xml:space="preserve"> (2)</w:t>
            </w:r>
            <w:r>
              <w:rPr>
                <w:rFonts w:ascii="Calibri" w:eastAsia="標楷體" w:hAnsi="Calibri"/>
                <w:color w:val="FF0000"/>
                <w:szCs w:val="24"/>
              </w:rPr>
              <w:t>研究計畫</w:t>
            </w:r>
            <w:r>
              <w:rPr>
                <w:rFonts w:ascii="Calibri" w:eastAsia="標楷體" w:hAnsi="Calibri"/>
                <w:color w:val="FF0000"/>
                <w:szCs w:val="24"/>
              </w:rPr>
              <w:t>1</w:t>
            </w:r>
            <w:r>
              <w:rPr>
                <w:rFonts w:ascii="Calibri" w:eastAsia="標楷體" w:hAnsi="Calibri"/>
                <w:color w:val="FF0000"/>
                <w:szCs w:val="24"/>
              </w:rPr>
              <w:t>份（內容請依本系網頁「招生訊息」</w:t>
            </w:r>
            <w:r>
              <w:rPr>
                <w:rFonts w:ascii="Calibri" w:eastAsia="標楷體" w:hAnsi="Calibri"/>
                <w:color w:val="FF0000"/>
                <w:szCs w:val="24"/>
              </w:rPr>
              <w:t>→</w:t>
            </w:r>
            <w:r>
              <w:rPr>
                <w:rFonts w:ascii="Calibri" w:eastAsia="標楷體" w:hAnsi="Calibri"/>
                <w:color w:val="FF0000"/>
                <w:szCs w:val="24"/>
              </w:rPr>
              <w:t>「</w:t>
            </w:r>
            <w:r>
              <w:rPr>
                <w:rFonts w:ascii="Calibri" w:eastAsia="標楷體" w:hAnsi="Calibri"/>
                <w:color w:val="FF0000"/>
                <w:szCs w:val="24"/>
              </w:rPr>
              <w:t>112</w:t>
            </w:r>
            <w:r>
              <w:rPr>
                <w:rFonts w:ascii="Calibri" w:eastAsia="標楷體" w:hAnsi="Calibri"/>
                <w:color w:val="FF0000"/>
                <w:szCs w:val="24"/>
              </w:rPr>
              <w:t>學年度碩士班甄試招生簡章公告」內之規定撰寫或致電洽詢系辦公室）（</w:t>
            </w:r>
            <w:r>
              <w:rPr>
                <w:rFonts w:ascii="Calibri" w:eastAsia="標楷體" w:hAnsi="Calibri"/>
                <w:color w:val="FF0000"/>
                <w:szCs w:val="24"/>
              </w:rPr>
              <w:t>60%</w:t>
            </w:r>
            <w:r>
              <w:rPr>
                <w:rFonts w:ascii="Calibri" w:eastAsia="標楷體" w:hAnsi="Calibri"/>
                <w:color w:val="FF0000"/>
                <w:szCs w:val="24"/>
              </w:rPr>
              <w:t>）。</w:t>
            </w:r>
          </w:p>
          <w:p w:rsidR="00DF1052" w:rsidRDefault="009B56CA">
            <w:pPr>
              <w:snapToGrid w:val="0"/>
              <w:spacing w:line="300" w:lineRule="exact"/>
              <w:ind w:left="312" w:right="120" w:hanging="192"/>
              <w:jc w:val="both"/>
              <w:rPr>
                <w:rFonts w:ascii="Calibri" w:eastAsia="標楷體" w:hAnsi="Calibri"/>
                <w:szCs w:val="24"/>
              </w:rPr>
            </w:pPr>
            <w:r>
              <w:rPr>
                <w:rFonts w:ascii="Calibri" w:eastAsia="標楷體" w:hAnsi="Calibri"/>
                <w:szCs w:val="24"/>
              </w:rPr>
              <w:t>※</w:t>
            </w:r>
            <w:r>
              <w:rPr>
                <w:rFonts w:ascii="Calibri" w:eastAsia="標楷體" w:hAnsi="Calibri"/>
                <w:szCs w:val="24"/>
              </w:rPr>
              <w:t>上述資料各</w:t>
            </w:r>
            <w:r>
              <w:rPr>
                <w:rFonts w:ascii="Calibri" w:eastAsia="標楷體" w:hAnsi="Calibri"/>
                <w:szCs w:val="24"/>
              </w:rPr>
              <w:t>1</w:t>
            </w:r>
            <w:r>
              <w:rPr>
                <w:rFonts w:ascii="Calibri" w:eastAsia="標楷體" w:hAnsi="Calibri"/>
                <w:szCs w:val="24"/>
              </w:rPr>
              <w:t>份，請分項裝訂，勿合訂為一本（請勿用膠捲，可用</w:t>
            </w:r>
            <w:r>
              <w:rPr>
                <w:rFonts w:ascii="Calibri" w:eastAsia="標楷體" w:hAnsi="Calibri"/>
                <w:szCs w:val="24"/>
              </w:rPr>
              <w:t>L</w:t>
            </w:r>
            <w:r>
              <w:rPr>
                <w:rFonts w:ascii="Calibri" w:eastAsia="標楷體" w:hAnsi="Calibri"/>
                <w:szCs w:val="24"/>
              </w:rPr>
              <w:t>型夾置放）。</w:t>
            </w:r>
          </w:p>
          <w:p w:rsidR="00DF1052" w:rsidRDefault="009B56CA">
            <w:pPr>
              <w:snapToGrid w:val="0"/>
              <w:spacing w:line="300" w:lineRule="exact"/>
              <w:ind w:left="312" w:right="120" w:hanging="192"/>
              <w:jc w:val="both"/>
            </w:pPr>
            <w:r>
              <w:rPr>
                <w:rFonts w:ascii="Calibri" w:eastAsia="標楷體" w:hAnsi="Calibri"/>
                <w:szCs w:val="24"/>
              </w:rPr>
              <w:t>2.</w:t>
            </w:r>
            <w:r>
              <w:rPr>
                <w:rFonts w:ascii="Calibri" w:eastAsia="標楷體" w:hAnsi="Calibri"/>
                <w:szCs w:val="24"/>
              </w:rPr>
              <w:t>面試時間、地點詳載於准考證，</w:t>
            </w:r>
            <w:r>
              <w:rPr>
                <w:rFonts w:ascii="Calibri" w:eastAsia="標楷體" w:hAnsi="Calibri"/>
                <w:szCs w:val="24"/>
              </w:rPr>
              <w:t>11</w:t>
            </w:r>
            <w:r>
              <w:rPr>
                <w:rFonts w:ascii="Calibri" w:eastAsia="標楷體" w:hAnsi="Calibri"/>
                <w:szCs w:val="24"/>
              </w:rPr>
              <w:t>月</w:t>
            </w:r>
            <w:r>
              <w:rPr>
                <w:rFonts w:ascii="Calibri" w:eastAsia="標楷體" w:hAnsi="Calibri"/>
                <w:szCs w:val="24"/>
              </w:rPr>
              <w:t>9</w:t>
            </w:r>
            <w:r>
              <w:rPr>
                <w:rFonts w:ascii="Calibri" w:eastAsia="標楷體" w:hAnsi="Calibri"/>
                <w:szCs w:val="24"/>
              </w:rPr>
              <w:t>日上午</w:t>
            </w:r>
            <w:r>
              <w:rPr>
                <w:rFonts w:ascii="Calibri" w:eastAsia="標楷體" w:hAnsi="Calibri"/>
                <w:szCs w:val="24"/>
              </w:rPr>
              <w:t>10</w:t>
            </w:r>
            <w:r>
              <w:rPr>
                <w:rFonts w:ascii="Calibri" w:eastAsia="標楷體" w:hAnsi="Calibri"/>
                <w:szCs w:val="24"/>
              </w:rPr>
              <w:t>時起請</w:t>
            </w:r>
            <w:proofErr w:type="gramStart"/>
            <w:r>
              <w:rPr>
                <w:rFonts w:ascii="Calibri" w:eastAsia="標楷體" w:hAnsi="Calibri"/>
                <w:szCs w:val="24"/>
              </w:rPr>
              <w:t>逕</w:t>
            </w:r>
            <w:proofErr w:type="gramEnd"/>
            <w:r>
              <w:rPr>
                <w:rFonts w:ascii="Calibri" w:eastAsia="標楷體" w:hAnsi="Calibri"/>
                <w:szCs w:val="24"/>
              </w:rPr>
              <w:t>上報名網頁</w:t>
            </w:r>
            <w:r>
              <w:rPr>
                <w:rFonts w:ascii="Calibri" w:eastAsia="標楷體" w:hAnsi="Calibri"/>
                <w:szCs w:val="24"/>
              </w:rPr>
              <w:t></w:t>
            </w:r>
            <w:r>
              <w:rPr>
                <w:rFonts w:ascii="Calibri" w:eastAsia="標楷體" w:hAnsi="Calibri"/>
                <w:szCs w:val="24"/>
              </w:rPr>
              <w:t>【報考進度】列印，其他相關注意事項公告於本系網頁，不另通知。</w:t>
            </w:r>
          </w:p>
          <w:p w:rsidR="00DF1052" w:rsidRDefault="009B56CA">
            <w:pPr>
              <w:spacing w:after="36" w:line="340" w:lineRule="exact"/>
              <w:ind w:right="120"/>
              <w:jc w:val="both"/>
            </w:pPr>
            <w:r>
              <w:rPr>
                <w:rFonts w:ascii="標楷體" w:eastAsia="標楷體" w:hAnsi="標楷體" w:cs="新細明體"/>
                <w:b/>
                <w:color w:val="000000"/>
                <w:szCs w:val="24"/>
              </w:rPr>
              <w:t>※繳交審查資料時，請</w:t>
            </w:r>
            <w:r>
              <w:rPr>
                <w:rFonts w:ascii="標楷體" w:eastAsia="標楷體" w:hAnsi="標楷體"/>
                <w:b/>
                <w:szCs w:val="24"/>
              </w:rPr>
              <w:t>另檢附工作經驗簡歷（3頁為限）一式三份，面試用。</w:t>
            </w:r>
          </w:p>
          <w:p w:rsidR="00DF1052" w:rsidRDefault="00DF1052">
            <w:pPr>
              <w:pStyle w:val="11"/>
              <w:spacing w:before="72" w:line="320" w:lineRule="exact"/>
              <w:ind w:left="312" w:right="120" w:hanging="192"/>
              <w:rPr>
                <w:rFonts w:ascii="Calibri" w:eastAsia="標楷體" w:hAnsi="Calibri"/>
                <w:sz w:val="24"/>
                <w:szCs w:val="24"/>
              </w:rPr>
            </w:pPr>
          </w:p>
        </w:tc>
      </w:tr>
      <w:tr w:rsidR="00DF1052">
        <w:trPr>
          <w:trHeight w:val="2386"/>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00" w:lineRule="exact"/>
              <w:ind w:left="120" w:right="120"/>
              <w:jc w:val="center"/>
              <w:rPr>
                <w:rFonts w:ascii="Calibri" w:eastAsia="標楷體" w:hAnsi="Calibri"/>
                <w:spacing w:val="-2"/>
                <w:sz w:val="24"/>
              </w:rPr>
            </w:pPr>
            <w:r>
              <w:rPr>
                <w:rFonts w:ascii="Calibri" w:eastAsia="標楷體" w:hAnsi="Calibri"/>
                <w:spacing w:val="-2"/>
                <w:sz w:val="24"/>
              </w:rPr>
              <w:t>流用原則</w:t>
            </w:r>
          </w:p>
          <w:p w:rsidR="00DF1052" w:rsidRDefault="009B56CA">
            <w:pPr>
              <w:pStyle w:val="a9"/>
              <w:spacing w:line="300" w:lineRule="exact"/>
              <w:ind w:left="120" w:right="120"/>
              <w:jc w:val="center"/>
              <w:rPr>
                <w:rFonts w:ascii="Calibri" w:eastAsia="標楷體" w:hAnsi="Calibri"/>
                <w:spacing w:val="-2"/>
                <w:sz w:val="24"/>
              </w:rPr>
            </w:pPr>
            <w:r>
              <w:rPr>
                <w:rFonts w:ascii="Calibri" w:eastAsia="標楷體" w:hAnsi="Calibri"/>
                <w:spacing w:val="-2"/>
                <w:sz w:val="24"/>
              </w:rPr>
              <w:t>及</w:t>
            </w:r>
          </w:p>
          <w:p w:rsidR="00DF1052" w:rsidRDefault="009B56CA">
            <w:pPr>
              <w:pStyle w:val="a9"/>
              <w:spacing w:line="300" w:lineRule="exact"/>
              <w:ind w:left="120" w:right="120"/>
            </w:pPr>
            <w:r>
              <w:rPr>
                <w:rFonts w:ascii="Calibri" w:eastAsia="標楷體" w:hAnsi="Calibri"/>
                <w:spacing w:val="-2"/>
                <w:sz w:val="24"/>
              </w:rPr>
              <w:t>系所規定</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1"/>
              <w:spacing w:line="320" w:lineRule="exact"/>
              <w:ind w:left="312" w:right="120" w:hanging="192"/>
            </w:pPr>
            <w:r>
              <w:rPr>
                <w:rFonts w:ascii="標楷體" w:eastAsia="標楷體" w:hAnsi="標楷體"/>
                <w:sz w:val="24"/>
                <w:szCs w:val="24"/>
              </w:rPr>
              <w:t>1.凡錄取新生未於入學前修畢下列八科：(1)社會工作概論 (2)人類行為與社會環境 (3)社會個案工作 (4)社會團體工作 (5)社區組織與社區發展 (6)社會統計 (7)社會工作研究法 (8)社工實習，應於入學後補修（須經正式選課及參加考試，社工師考試科目60分以上可以辦理「抵免補修」），但</w:t>
            </w:r>
            <w:r>
              <w:rPr>
                <w:rFonts w:ascii="標楷體" w:eastAsia="標楷體" w:hAnsi="標楷體"/>
                <w:b/>
                <w:sz w:val="24"/>
                <w:szCs w:val="24"/>
              </w:rPr>
              <w:t>不列入碩士班畢業學分</w:t>
            </w:r>
            <w:r>
              <w:rPr>
                <w:rFonts w:ascii="標楷體" w:eastAsia="標楷體" w:hAnsi="標楷體"/>
                <w:sz w:val="24"/>
                <w:szCs w:val="24"/>
              </w:rPr>
              <w:t>，請參閱本系碩士班修業規則。</w:t>
            </w:r>
          </w:p>
          <w:p w:rsidR="00DF1052" w:rsidRDefault="009B56CA">
            <w:pPr>
              <w:pStyle w:val="1"/>
              <w:spacing w:line="320" w:lineRule="exact"/>
              <w:ind w:left="312" w:right="120" w:hanging="192"/>
            </w:pPr>
            <w:r>
              <w:rPr>
                <w:rFonts w:ascii="標楷體" w:eastAsia="標楷體" w:hAnsi="標楷體"/>
                <w:sz w:val="24"/>
                <w:szCs w:val="24"/>
              </w:rPr>
              <w:t>2.</w:t>
            </w:r>
            <w:r>
              <w:rPr>
                <w:rFonts w:ascii="標楷體" w:eastAsia="標楷體" w:hAnsi="標楷體"/>
                <w:b/>
                <w:sz w:val="24"/>
                <w:szCs w:val="24"/>
              </w:rPr>
              <w:t>錄取考生應於報到時繳交「專職社會工作相關實務經驗」證明正本備查。</w:t>
            </w:r>
          </w:p>
          <w:p w:rsidR="00DF1052" w:rsidRDefault="009B56CA">
            <w:pPr>
              <w:spacing w:line="320" w:lineRule="exact"/>
              <w:ind w:left="200" w:right="120" w:hanging="80"/>
            </w:pPr>
            <w:r>
              <w:rPr>
                <w:rFonts w:ascii="標楷體" w:eastAsia="標楷體" w:hAnsi="標楷體"/>
              </w:rPr>
              <w:t>3.如有錄取</w:t>
            </w:r>
            <w:proofErr w:type="gramStart"/>
            <w:r>
              <w:rPr>
                <w:rFonts w:ascii="標楷體" w:eastAsia="標楷體" w:hAnsi="標楷體"/>
              </w:rPr>
              <w:t>不</w:t>
            </w:r>
            <w:proofErr w:type="gramEnd"/>
            <w:r>
              <w:rPr>
                <w:rFonts w:ascii="標楷體" w:eastAsia="標楷體" w:hAnsi="標楷體"/>
              </w:rPr>
              <w:t>足額，或備取生遞補後仍有缺額時，得流用甲組。</w:t>
            </w:r>
          </w:p>
        </w:tc>
      </w:tr>
      <w:tr w:rsidR="00DF1052">
        <w:trPr>
          <w:trHeight w:val="703"/>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提前入學</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rPr>
              <w:t>受理申請</w:t>
            </w:r>
          </w:p>
        </w:tc>
      </w:tr>
      <w:tr w:rsidR="00DF1052">
        <w:trPr>
          <w:trHeight w:val="2244"/>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研究領域</w:t>
            </w:r>
          </w:p>
          <w:p w:rsidR="00DF1052" w:rsidRDefault="009B56CA">
            <w:pPr>
              <w:pStyle w:val="a9"/>
              <w:spacing w:line="340" w:lineRule="exact"/>
              <w:ind w:left="120" w:right="120"/>
              <w:jc w:val="center"/>
            </w:pPr>
            <w:r>
              <w:rPr>
                <w:rFonts w:ascii="Calibri" w:eastAsia="標楷體" w:hAnsi="Calibri"/>
                <w:spacing w:val="-2"/>
                <w:sz w:val="24"/>
              </w:rPr>
              <w:t>及</w:t>
            </w:r>
          </w:p>
          <w:p w:rsidR="00DF1052" w:rsidRDefault="009B56CA">
            <w:pPr>
              <w:pStyle w:val="a9"/>
              <w:spacing w:line="340" w:lineRule="exact"/>
              <w:ind w:left="120" w:right="120"/>
            </w:pPr>
            <w:r>
              <w:rPr>
                <w:rFonts w:ascii="Calibri" w:eastAsia="標楷體" w:hAnsi="Calibri"/>
                <w:spacing w:val="-2"/>
                <w:sz w:val="24"/>
              </w:rPr>
              <w:t>系所特色</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pStyle w:val="11"/>
              <w:spacing w:before="72" w:after="36" w:line="340" w:lineRule="exact"/>
              <w:ind w:left="312" w:right="120" w:hanging="192"/>
            </w:pPr>
            <w:r>
              <w:rPr>
                <w:rFonts w:ascii="Calibri" w:eastAsia="標楷體" w:hAnsi="Calibri"/>
                <w:sz w:val="24"/>
                <w:szCs w:val="24"/>
              </w:rPr>
              <w:t>1.</w:t>
            </w:r>
            <w:r>
              <w:rPr>
                <w:rFonts w:ascii="Calibri" w:eastAsia="標楷體" w:hAnsi="Calibri"/>
                <w:sz w:val="24"/>
                <w:szCs w:val="24"/>
              </w:rPr>
              <w:t>本系碩士班教育</w:t>
            </w:r>
            <w:r>
              <w:rPr>
                <w:rFonts w:ascii="Calibri" w:eastAsia="標楷體" w:hAnsi="Calibri"/>
                <w:bCs/>
                <w:sz w:val="24"/>
                <w:szCs w:val="24"/>
              </w:rPr>
              <w:t>目標</w:t>
            </w:r>
            <w:r>
              <w:rPr>
                <w:rFonts w:ascii="Calibri" w:eastAsia="標楷體" w:hAnsi="Calibri"/>
                <w:sz w:val="24"/>
                <w:szCs w:val="24"/>
              </w:rPr>
              <w:t>在培育社會工作實務</w:t>
            </w:r>
            <w:proofErr w:type="gramStart"/>
            <w:r>
              <w:rPr>
                <w:rFonts w:ascii="Calibri" w:eastAsia="標楷體" w:hAnsi="Calibri"/>
                <w:sz w:val="24"/>
                <w:szCs w:val="24"/>
              </w:rPr>
              <w:t>規</w:t>
            </w:r>
            <w:proofErr w:type="gramEnd"/>
            <w:r>
              <w:rPr>
                <w:rFonts w:ascii="Calibri" w:eastAsia="標楷體" w:hAnsi="Calibri"/>
                <w:sz w:val="24"/>
                <w:szCs w:val="24"/>
              </w:rPr>
              <w:t>畫、管理、評估、研究以及領域專精人才。</w:t>
            </w:r>
          </w:p>
          <w:p w:rsidR="00DF1052" w:rsidRDefault="009B56CA">
            <w:pPr>
              <w:spacing w:line="320" w:lineRule="exact"/>
              <w:ind w:left="312" w:right="120" w:hanging="192"/>
              <w:jc w:val="both"/>
              <w:rPr>
                <w:rFonts w:ascii="Calibri" w:eastAsia="標楷體" w:hAnsi="Calibri"/>
              </w:rPr>
            </w:pPr>
            <w:r>
              <w:rPr>
                <w:rFonts w:ascii="Calibri" w:eastAsia="標楷體" w:hAnsi="Calibri"/>
              </w:rPr>
              <w:t>2.</w:t>
            </w:r>
            <w:r>
              <w:rPr>
                <w:rFonts w:ascii="Calibri" w:eastAsia="標楷體" w:hAnsi="Calibri"/>
              </w:rPr>
              <w:t>本系碩士班於</w:t>
            </w:r>
            <w:r>
              <w:rPr>
                <w:rFonts w:ascii="Calibri" w:eastAsia="標楷體" w:hAnsi="Calibri"/>
              </w:rPr>
              <w:t>1984</w:t>
            </w:r>
            <w:r>
              <w:rPr>
                <w:rFonts w:ascii="Calibri" w:eastAsia="標楷體" w:hAnsi="Calibri"/>
              </w:rPr>
              <w:t>年設立，為全國最早設立之社工碩士班；師資齊全、</w:t>
            </w:r>
            <w:proofErr w:type="gramStart"/>
            <w:r>
              <w:rPr>
                <w:rFonts w:ascii="Calibri" w:eastAsia="標楷體" w:hAnsi="Calibri"/>
              </w:rPr>
              <w:t>系友遍布</w:t>
            </w:r>
            <w:proofErr w:type="gramEnd"/>
            <w:r>
              <w:rPr>
                <w:rFonts w:ascii="Calibri" w:eastAsia="標楷體" w:hAnsi="Calibri"/>
              </w:rPr>
              <w:t>海內外，在政府及民間社會福利機構佔有重要位置及影響力，資源網絡雄厚。</w:t>
            </w:r>
          </w:p>
          <w:p w:rsidR="00DF1052" w:rsidRDefault="009B56CA">
            <w:pPr>
              <w:spacing w:line="320" w:lineRule="exact"/>
              <w:ind w:left="312" w:right="120" w:hanging="192"/>
              <w:jc w:val="both"/>
              <w:rPr>
                <w:rFonts w:ascii="Calibri" w:eastAsia="標楷體" w:hAnsi="Calibri"/>
              </w:rPr>
            </w:pPr>
            <w:r>
              <w:rPr>
                <w:rFonts w:ascii="Calibri" w:eastAsia="標楷體" w:hAnsi="Calibri"/>
              </w:rPr>
              <w:t>3.</w:t>
            </w:r>
            <w:r>
              <w:rPr>
                <w:rFonts w:ascii="Calibri" w:eastAsia="標楷體" w:hAnsi="Calibri"/>
              </w:rPr>
              <w:t>本校姊妹學校</w:t>
            </w:r>
            <w:proofErr w:type="gramStart"/>
            <w:r>
              <w:rPr>
                <w:rFonts w:ascii="Calibri" w:eastAsia="標楷體" w:hAnsi="Calibri"/>
              </w:rPr>
              <w:t>眾多，</w:t>
            </w:r>
            <w:proofErr w:type="gramEnd"/>
            <w:r>
              <w:rPr>
                <w:rFonts w:ascii="Calibri" w:eastAsia="標楷體" w:hAnsi="Calibri"/>
              </w:rPr>
              <w:t>學生至海外及大陸交流學習之機會多元。</w:t>
            </w:r>
          </w:p>
        </w:tc>
      </w:tr>
      <w:tr w:rsidR="00DF1052">
        <w:trPr>
          <w:trHeight w:val="482"/>
          <w:jc w:val="center"/>
        </w:trPr>
        <w:tc>
          <w:tcPr>
            <w:tcW w:w="1255"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rPr>
                <w:rFonts w:ascii="Calibri" w:eastAsia="標楷體" w:hAnsi="Calibri"/>
                <w:spacing w:val="-2"/>
                <w:sz w:val="24"/>
              </w:rPr>
            </w:pPr>
            <w:r>
              <w:rPr>
                <w:rFonts w:ascii="Calibri" w:eastAsia="標楷體" w:hAnsi="Calibri"/>
                <w:spacing w:val="-2"/>
                <w:sz w:val="24"/>
              </w:rPr>
              <w:t>系所資訊</w:t>
            </w:r>
          </w:p>
        </w:tc>
        <w:tc>
          <w:tcPr>
            <w:tcW w:w="4273" w:type="dxa"/>
            <w:gridSpan w:val="3"/>
            <w:vMerge w:val="restart"/>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pPr>
            <w:r>
              <w:rPr>
                <w:rFonts w:ascii="Calibri" w:eastAsia="標楷體" w:hAnsi="Calibri"/>
              </w:rPr>
              <w:t>網址：</w:t>
            </w:r>
            <w:r>
              <w:rPr>
                <w:rFonts w:ascii="Calibri" w:eastAsia="標楷體" w:hAnsi="Calibri"/>
              </w:rPr>
              <w:t>http://sociwork.thu.edu.tw</w:t>
            </w:r>
          </w:p>
        </w:tc>
        <w:tc>
          <w:tcPr>
            <w:tcW w:w="4274" w:type="dxa"/>
            <w:gridSpan w:val="2"/>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40" w:lineRule="exact"/>
              <w:ind w:left="48"/>
            </w:pPr>
            <w:r>
              <w:rPr>
                <w:rFonts w:ascii="Calibri" w:eastAsia="標楷體" w:hAnsi="Calibri"/>
                <w:spacing w:val="-10"/>
              </w:rPr>
              <w:t>電話：</w:t>
            </w:r>
            <w:r>
              <w:rPr>
                <w:rFonts w:ascii="Calibri" w:eastAsia="標楷體" w:hAnsi="Calibri"/>
                <w:spacing w:val="-10"/>
              </w:rPr>
              <w:t>(04)23590121</w:t>
            </w:r>
            <w:r>
              <w:rPr>
                <w:rFonts w:ascii="Calibri" w:eastAsia="標楷體" w:hAnsi="Calibri"/>
                <w:spacing w:val="-10"/>
              </w:rPr>
              <w:t>轉</w:t>
            </w:r>
            <w:r>
              <w:rPr>
                <w:rFonts w:ascii="Calibri" w:eastAsia="標楷體" w:hAnsi="Calibri"/>
                <w:spacing w:val="-10"/>
              </w:rPr>
              <w:t>36503</w:t>
            </w:r>
            <w:r>
              <w:rPr>
                <w:rFonts w:ascii="Calibri" w:eastAsia="標楷體" w:hAnsi="Calibri"/>
                <w:spacing w:val="-10"/>
              </w:rPr>
              <w:t>賴小姐</w:t>
            </w:r>
          </w:p>
        </w:tc>
      </w:tr>
      <w:tr w:rsidR="00DF1052">
        <w:trPr>
          <w:trHeight w:val="482"/>
          <w:jc w:val="center"/>
        </w:trPr>
        <w:tc>
          <w:tcPr>
            <w:tcW w:w="1255"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280" w:lineRule="exact"/>
              <w:ind w:left="120" w:right="120"/>
              <w:rPr>
                <w:rFonts w:ascii="Calibri" w:eastAsia="標楷體" w:hAnsi="Calibri"/>
                <w:sz w:val="24"/>
              </w:rPr>
            </w:pPr>
          </w:p>
        </w:tc>
        <w:tc>
          <w:tcPr>
            <w:tcW w:w="4273" w:type="dxa"/>
            <w:gridSpan w:val="3"/>
            <w:vMerge/>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DF1052">
            <w:pPr>
              <w:spacing w:line="320" w:lineRule="exact"/>
              <w:ind w:left="48"/>
              <w:rPr>
                <w:rFonts w:ascii="Calibri" w:eastAsia="標楷體" w:hAnsi="Calibri"/>
                <w:shd w:val="clear" w:color="auto" w:fill="FFFF00"/>
              </w:rPr>
            </w:pPr>
          </w:p>
        </w:tc>
        <w:tc>
          <w:tcPr>
            <w:tcW w:w="4274" w:type="dxa"/>
            <w:gridSpan w:val="2"/>
            <w:tcBorders>
              <w:top w:val="dotted" w:sz="4" w:space="0" w:color="000000"/>
              <w:left w:val="dotted"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right="48"/>
            </w:pPr>
            <w:r>
              <w:rPr>
                <w:rFonts w:ascii="Calibri" w:eastAsia="標楷體" w:hAnsi="Calibri"/>
              </w:rPr>
              <w:t>地點：第一教學區社會科學院</w:t>
            </w:r>
            <w:r>
              <w:rPr>
                <w:rFonts w:ascii="Calibri" w:eastAsia="標楷體" w:hAnsi="Calibri"/>
              </w:rPr>
              <w:t>5</w:t>
            </w:r>
            <w:r>
              <w:rPr>
                <w:rFonts w:ascii="Calibri" w:eastAsia="標楷體" w:hAnsi="Calibri"/>
              </w:rPr>
              <w:t>樓</w:t>
            </w:r>
            <w:r>
              <w:rPr>
                <w:rFonts w:ascii="Calibri" w:eastAsia="標楷體" w:hAnsi="Calibri"/>
              </w:rPr>
              <w:t>SS523</w:t>
            </w:r>
          </w:p>
        </w:tc>
      </w:tr>
    </w:tbl>
    <w:p w:rsidR="00DF1052" w:rsidRDefault="00DF1052">
      <w:pPr>
        <w:jc w:val="center"/>
        <w:rPr>
          <w:b/>
          <w:color w:val="0000FF"/>
          <w:szCs w:val="24"/>
        </w:rPr>
      </w:pPr>
    </w:p>
    <w:p w:rsidR="00DF1052" w:rsidRDefault="00DF1052">
      <w:pPr>
        <w:jc w:val="center"/>
        <w:rPr>
          <w:b/>
          <w:color w:val="0000FF"/>
          <w:szCs w:val="24"/>
        </w:rPr>
      </w:pPr>
    </w:p>
    <w:p w:rsidR="00DF1052" w:rsidRDefault="009B56CA">
      <w:pPr>
        <w:jc w:val="center"/>
        <w:rPr>
          <w:b/>
          <w:color w:val="FF0000"/>
          <w:sz w:val="32"/>
        </w:rPr>
      </w:pPr>
      <w:r>
        <w:rPr>
          <w:b/>
          <w:color w:val="FF0000"/>
          <w:sz w:val="32"/>
        </w:rPr>
        <w:lastRenderedPageBreak/>
        <w:t>東海大學社會工作學系</w:t>
      </w:r>
      <w:r>
        <w:rPr>
          <w:b/>
          <w:color w:val="FF0000"/>
          <w:sz w:val="32"/>
        </w:rPr>
        <w:t>112</w:t>
      </w:r>
      <w:r>
        <w:rPr>
          <w:b/>
          <w:color w:val="FF0000"/>
          <w:sz w:val="32"/>
        </w:rPr>
        <w:t>學年度碩士班甄試招生簡章公告</w:t>
      </w:r>
    </w:p>
    <w:p w:rsidR="00DF1052" w:rsidRDefault="009B56CA">
      <w:pPr>
        <w:jc w:val="center"/>
        <w:rPr>
          <w:b/>
          <w:szCs w:val="24"/>
        </w:rPr>
      </w:pPr>
      <w:r>
        <w:rPr>
          <w:b/>
          <w:szCs w:val="24"/>
        </w:rPr>
        <w:t xml:space="preserve">  (</w:t>
      </w:r>
      <w:r>
        <w:rPr>
          <w:b/>
          <w:szCs w:val="24"/>
        </w:rPr>
        <w:t>謹供參考，以學校公告為</w:t>
      </w:r>
      <w:proofErr w:type="gramStart"/>
      <w:r>
        <w:rPr>
          <w:b/>
          <w:szCs w:val="24"/>
        </w:rPr>
        <w:t>準</w:t>
      </w:r>
      <w:proofErr w:type="gramEnd"/>
      <w:r>
        <w:rPr>
          <w:b/>
          <w:szCs w:val="24"/>
        </w:rPr>
        <w:t>)</w:t>
      </w:r>
    </w:p>
    <w:tbl>
      <w:tblPr>
        <w:tblW w:w="9700" w:type="dxa"/>
        <w:tblInd w:w="720" w:type="dxa"/>
        <w:tblCellMar>
          <w:left w:w="10" w:type="dxa"/>
          <w:right w:w="10" w:type="dxa"/>
        </w:tblCellMar>
        <w:tblLook w:val="0000" w:firstRow="0" w:lastRow="0" w:firstColumn="0" w:lastColumn="0" w:noHBand="0" w:noVBand="0"/>
      </w:tblPr>
      <w:tblGrid>
        <w:gridCol w:w="1798"/>
        <w:gridCol w:w="7902"/>
      </w:tblGrid>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一、招生網址</w:t>
            </w:r>
          </w:p>
          <w:p w:rsidR="00DF1052" w:rsidRDefault="009B56CA">
            <w:pPr>
              <w:spacing w:line="440" w:lineRule="exact"/>
              <w:ind w:firstLine="480"/>
              <w:rPr>
                <w:b/>
                <w:szCs w:val="24"/>
              </w:rPr>
            </w:pPr>
            <w:r>
              <w:rPr>
                <w:b/>
                <w:szCs w:val="24"/>
              </w:rPr>
              <w:t>及專線</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widowControl/>
            </w:pPr>
            <w:r>
              <w:rPr>
                <w:rFonts w:ascii="標楷體" w:eastAsia="標楷體" w:hAnsi="標楷體" w:cs="標楷體"/>
                <w:color w:val="000000"/>
                <w:kern w:val="0"/>
                <w:sz w:val="28"/>
                <w:szCs w:val="28"/>
              </w:rPr>
              <w:t>報名網址：</w:t>
            </w:r>
            <w:r>
              <w:rPr>
                <w:rFonts w:eastAsia="標楷體"/>
                <w:color w:val="0462C1"/>
                <w:kern w:val="0"/>
                <w:sz w:val="28"/>
                <w:szCs w:val="28"/>
              </w:rPr>
              <w:t>http://recruit.thu.edu.tw</w:t>
            </w:r>
            <w:r>
              <w:rPr>
                <w:rFonts w:ascii="標楷體" w:eastAsia="標楷體" w:hAnsi="標楷體" w:cs="標楷體"/>
                <w:color w:val="000000"/>
                <w:kern w:val="0"/>
                <w:sz w:val="28"/>
                <w:szCs w:val="28"/>
              </w:rPr>
              <w:t>→點選「各學制招生資訊」之</w:t>
            </w:r>
            <w:r>
              <w:rPr>
                <w:rFonts w:ascii="微軟正黑體" w:eastAsia="微軟正黑體" w:hAnsi="微軟正黑體" w:cs="新細明體"/>
                <w:kern w:val="0"/>
                <w:sz w:val="26"/>
                <w:szCs w:val="26"/>
              </w:rPr>
              <w:t>「碩士班甄試入學」或東海大學首頁→招生專區→各學制招生資訊→點選招生考試管道</w:t>
            </w:r>
          </w:p>
          <w:p w:rsidR="00DF1052" w:rsidRDefault="009B56CA">
            <w:pPr>
              <w:spacing w:line="440" w:lineRule="exact"/>
            </w:pPr>
            <w:r>
              <w:rPr>
                <w:rFonts w:ascii="Verdana" w:hAnsi="Verdana"/>
                <w:szCs w:val="24"/>
              </w:rPr>
              <w:t>洽詢專線：</w:t>
            </w:r>
            <w:r>
              <w:rPr>
                <w:rFonts w:ascii="Verdana" w:hAnsi="Verdana"/>
                <w:szCs w:val="24"/>
              </w:rPr>
              <w:t>(04) 23598900</w:t>
            </w:r>
            <w:r>
              <w:rPr>
                <w:rFonts w:ascii="Verdana" w:hAnsi="Verdana"/>
                <w:szCs w:val="24"/>
              </w:rPr>
              <w:t>或</w:t>
            </w:r>
            <w:r>
              <w:rPr>
                <w:rFonts w:ascii="Verdana" w:hAnsi="Verdana"/>
                <w:szCs w:val="24"/>
              </w:rPr>
              <w:t>23590121</w:t>
            </w:r>
            <w:r>
              <w:rPr>
                <w:rFonts w:ascii="Verdana" w:hAnsi="Verdana"/>
                <w:szCs w:val="24"/>
              </w:rPr>
              <w:t>轉</w:t>
            </w:r>
            <w:r>
              <w:rPr>
                <w:rFonts w:ascii="Verdana" w:hAnsi="Verdana"/>
                <w:szCs w:val="24"/>
              </w:rPr>
              <w:t>22604</w:t>
            </w:r>
            <w:r>
              <w:rPr>
                <w:rFonts w:ascii="Verdana" w:hAnsi="Verdana"/>
                <w:szCs w:val="24"/>
              </w:rPr>
              <w:t>招生策略中心。</w:t>
            </w:r>
            <w:r>
              <w:rPr>
                <w:szCs w:val="24"/>
              </w:rPr>
              <w:t>【本簡章不售紙本】</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二、網路報名</w:t>
            </w:r>
          </w:p>
          <w:p w:rsidR="00DF1052" w:rsidRDefault="009B56CA">
            <w:pPr>
              <w:spacing w:line="440" w:lineRule="exact"/>
              <w:ind w:firstLine="480"/>
              <w:rPr>
                <w:b/>
                <w:color w:val="000000"/>
                <w:szCs w:val="24"/>
              </w:rPr>
            </w:pPr>
            <w:r>
              <w:rPr>
                <w:b/>
                <w:color w:val="000000"/>
                <w:szCs w:val="24"/>
              </w:rPr>
              <w:t>時間</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color w:val="000000"/>
                <w:szCs w:val="24"/>
              </w:rPr>
              <w:t>111</w:t>
            </w:r>
            <w:r>
              <w:rPr>
                <w:b/>
                <w:color w:val="000000"/>
                <w:szCs w:val="24"/>
              </w:rPr>
              <w:t>年</w:t>
            </w:r>
            <w:r>
              <w:rPr>
                <w:b/>
                <w:color w:val="000000"/>
                <w:szCs w:val="24"/>
              </w:rPr>
              <w:t>10</w:t>
            </w:r>
            <w:r>
              <w:rPr>
                <w:b/>
                <w:color w:val="000000"/>
                <w:szCs w:val="24"/>
              </w:rPr>
              <w:t>月</w:t>
            </w:r>
            <w:r>
              <w:rPr>
                <w:b/>
                <w:color w:val="000000"/>
                <w:szCs w:val="24"/>
              </w:rPr>
              <w:t>19</w:t>
            </w:r>
            <w:r>
              <w:rPr>
                <w:b/>
                <w:color w:val="000000"/>
                <w:szCs w:val="24"/>
              </w:rPr>
              <w:t>日上午</w:t>
            </w:r>
            <w:r>
              <w:rPr>
                <w:b/>
                <w:color w:val="000000"/>
                <w:szCs w:val="24"/>
              </w:rPr>
              <w:t>10</w:t>
            </w:r>
            <w:r>
              <w:rPr>
                <w:b/>
                <w:color w:val="000000"/>
                <w:szCs w:val="24"/>
              </w:rPr>
              <w:t>時至</w:t>
            </w:r>
            <w:r>
              <w:rPr>
                <w:b/>
                <w:color w:val="000000"/>
                <w:szCs w:val="24"/>
              </w:rPr>
              <w:t>111</w:t>
            </w:r>
            <w:r>
              <w:rPr>
                <w:b/>
                <w:color w:val="000000"/>
                <w:szCs w:val="24"/>
              </w:rPr>
              <w:t>年</w:t>
            </w:r>
            <w:r>
              <w:rPr>
                <w:b/>
                <w:color w:val="000000"/>
                <w:szCs w:val="24"/>
              </w:rPr>
              <w:t>11</w:t>
            </w:r>
            <w:r>
              <w:rPr>
                <w:b/>
                <w:color w:val="000000"/>
                <w:szCs w:val="24"/>
              </w:rPr>
              <w:t>月</w:t>
            </w:r>
            <w:r>
              <w:rPr>
                <w:b/>
                <w:color w:val="000000"/>
                <w:szCs w:val="24"/>
              </w:rPr>
              <w:t>3</w:t>
            </w:r>
            <w:r>
              <w:rPr>
                <w:b/>
                <w:color w:val="000000"/>
                <w:szCs w:val="24"/>
              </w:rPr>
              <w:t>日中午</w:t>
            </w:r>
            <w:r>
              <w:rPr>
                <w:b/>
                <w:color w:val="000000"/>
                <w:szCs w:val="24"/>
              </w:rPr>
              <w:t>12</w:t>
            </w:r>
            <w:r>
              <w:rPr>
                <w:b/>
                <w:color w:val="000000"/>
                <w:szCs w:val="24"/>
              </w:rPr>
              <w:t>時止</w:t>
            </w:r>
            <w:r>
              <w:rPr>
                <w:color w:val="000000"/>
                <w:szCs w:val="24"/>
              </w:rPr>
              <w:t>。</w:t>
            </w:r>
            <w:r>
              <w:rPr>
                <w:b/>
                <w:color w:val="000000"/>
                <w:szCs w:val="24"/>
              </w:rPr>
              <w:t>(</w:t>
            </w:r>
            <w:r>
              <w:rPr>
                <w:b/>
                <w:color w:val="000000"/>
                <w:szCs w:val="24"/>
              </w:rPr>
              <w:t>繳費期限</w:t>
            </w:r>
            <w:r>
              <w:rPr>
                <w:b/>
                <w:color w:val="000000"/>
                <w:szCs w:val="24"/>
              </w:rPr>
              <w:t>11</w:t>
            </w:r>
            <w:r>
              <w:rPr>
                <w:b/>
                <w:color w:val="000000"/>
                <w:szCs w:val="24"/>
              </w:rPr>
              <w:t>月</w:t>
            </w:r>
            <w:r>
              <w:rPr>
                <w:b/>
                <w:color w:val="000000"/>
                <w:szCs w:val="24"/>
              </w:rPr>
              <w:t>3</w:t>
            </w:r>
            <w:r>
              <w:rPr>
                <w:b/>
                <w:color w:val="000000"/>
                <w:szCs w:val="24"/>
              </w:rPr>
              <w:t>日下午</w:t>
            </w:r>
            <w:r>
              <w:rPr>
                <w:b/>
                <w:color w:val="000000"/>
                <w:szCs w:val="24"/>
              </w:rPr>
              <w:t>3</w:t>
            </w:r>
            <w:r>
              <w:rPr>
                <w:b/>
                <w:color w:val="000000"/>
                <w:szCs w:val="24"/>
              </w:rPr>
              <w:t>時前</w:t>
            </w:r>
            <w:r>
              <w:rPr>
                <w:b/>
                <w:color w:val="000000"/>
                <w:szCs w:val="24"/>
              </w:rPr>
              <w:t>)</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三、書審收件</w:t>
            </w:r>
          </w:p>
          <w:p w:rsidR="00DF1052" w:rsidRDefault="009B56CA">
            <w:pPr>
              <w:spacing w:line="440" w:lineRule="exact"/>
              <w:ind w:firstLine="480"/>
              <w:rPr>
                <w:b/>
                <w:color w:val="000000"/>
                <w:szCs w:val="24"/>
              </w:rPr>
            </w:pPr>
            <w:r>
              <w:rPr>
                <w:b/>
                <w:color w:val="000000"/>
                <w:szCs w:val="24"/>
              </w:rPr>
              <w:t>截止日</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FF0000"/>
                <w:szCs w:val="24"/>
              </w:rPr>
            </w:pPr>
            <w:r>
              <w:rPr>
                <w:b/>
                <w:color w:val="FF0000"/>
                <w:szCs w:val="24"/>
              </w:rPr>
              <w:t>111</w:t>
            </w:r>
            <w:r>
              <w:rPr>
                <w:b/>
                <w:color w:val="FF0000"/>
                <w:szCs w:val="24"/>
              </w:rPr>
              <w:t>年</w:t>
            </w:r>
            <w:r>
              <w:rPr>
                <w:b/>
                <w:color w:val="FF0000"/>
                <w:szCs w:val="24"/>
              </w:rPr>
              <w:t>11</w:t>
            </w:r>
            <w:r>
              <w:rPr>
                <w:b/>
                <w:color w:val="FF0000"/>
                <w:szCs w:val="24"/>
              </w:rPr>
              <w:t>月</w:t>
            </w:r>
            <w:r>
              <w:rPr>
                <w:b/>
                <w:color w:val="FF0000"/>
                <w:szCs w:val="24"/>
              </w:rPr>
              <w:t>4</w:t>
            </w:r>
            <w:r>
              <w:rPr>
                <w:b/>
                <w:color w:val="FF0000"/>
                <w:szCs w:val="24"/>
              </w:rPr>
              <w:t>日前</w:t>
            </w:r>
            <w:r>
              <w:rPr>
                <w:b/>
                <w:color w:val="FF0000"/>
                <w:szCs w:val="24"/>
              </w:rPr>
              <w:t>(</w:t>
            </w:r>
            <w:r>
              <w:rPr>
                <w:b/>
                <w:color w:val="FF0000"/>
                <w:szCs w:val="24"/>
              </w:rPr>
              <w:t>含當日</w:t>
            </w:r>
            <w:r>
              <w:rPr>
                <w:b/>
                <w:color w:val="FF0000"/>
                <w:szCs w:val="24"/>
              </w:rPr>
              <w:t>)</w:t>
            </w:r>
            <w:r>
              <w:rPr>
                <w:b/>
                <w:color w:val="FF0000"/>
                <w:szCs w:val="24"/>
              </w:rPr>
              <w:t>寄（送）達本系</w:t>
            </w:r>
          </w:p>
          <w:p w:rsidR="00DF1052" w:rsidRDefault="009B56CA">
            <w:pPr>
              <w:pStyle w:val="Af2"/>
              <w:spacing w:line="440" w:lineRule="exact"/>
              <w:ind w:left="350" w:firstLine="0"/>
            </w:pPr>
            <w:r>
              <w:rPr>
                <w:b/>
                <w:bCs/>
                <w:color w:val="000000"/>
                <w:sz w:val="24"/>
                <w:szCs w:val="24"/>
              </w:rPr>
              <w:t>1.掛號</w:t>
            </w:r>
            <w:r>
              <w:rPr>
                <w:b/>
                <w:color w:val="000000"/>
                <w:sz w:val="24"/>
                <w:szCs w:val="24"/>
              </w:rPr>
              <w:t>郵寄</w:t>
            </w:r>
            <w:r>
              <w:rPr>
                <w:color w:val="000000"/>
                <w:sz w:val="24"/>
                <w:szCs w:val="24"/>
              </w:rPr>
              <w:t>：將報名表及系定審查資料一同裝入自備之甄試報名</w:t>
            </w:r>
            <w:r>
              <w:rPr>
                <w:bCs/>
                <w:color w:val="000000"/>
                <w:sz w:val="24"/>
                <w:szCs w:val="24"/>
              </w:rPr>
              <w:t>資料袋</w:t>
            </w:r>
            <w:r>
              <w:rPr>
                <w:color w:val="000000"/>
                <w:sz w:val="24"/>
                <w:szCs w:val="24"/>
              </w:rPr>
              <w:t>，貼妥招生系統產生之報名資料袋封面後，</w:t>
            </w:r>
            <w:r>
              <w:rPr>
                <w:b/>
                <w:bCs/>
                <w:color w:val="000000"/>
                <w:sz w:val="24"/>
                <w:szCs w:val="24"/>
              </w:rPr>
              <w:t>掛號</w:t>
            </w:r>
            <w:r>
              <w:rPr>
                <w:b/>
                <w:color w:val="000000"/>
                <w:sz w:val="24"/>
                <w:szCs w:val="24"/>
              </w:rPr>
              <w:t>郵寄或以民間快遞業務</w:t>
            </w:r>
            <w:proofErr w:type="gramStart"/>
            <w:r>
              <w:rPr>
                <w:b/>
                <w:color w:val="000000"/>
                <w:sz w:val="24"/>
                <w:szCs w:val="24"/>
              </w:rPr>
              <w:t>（</w:t>
            </w:r>
            <w:proofErr w:type="gramEnd"/>
            <w:r>
              <w:rPr>
                <w:b/>
                <w:color w:val="000000"/>
                <w:sz w:val="24"/>
                <w:szCs w:val="24"/>
              </w:rPr>
              <w:t>如：宅急便、</w:t>
            </w:r>
            <w:proofErr w:type="gramStart"/>
            <w:r>
              <w:rPr>
                <w:b/>
                <w:color w:val="000000"/>
                <w:sz w:val="24"/>
                <w:szCs w:val="24"/>
              </w:rPr>
              <w:t>宅配通</w:t>
            </w:r>
            <w:proofErr w:type="gramEnd"/>
            <w:r>
              <w:rPr>
                <w:b/>
                <w:color w:val="000000"/>
                <w:sz w:val="24"/>
                <w:szCs w:val="24"/>
              </w:rPr>
              <w:t>…等）寄送</w:t>
            </w:r>
            <w:r>
              <w:rPr>
                <w:color w:val="000000"/>
                <w:sz w:val="24"/>
                <w:szCs w:val="24"/>
              </w:rPr>
              <w:t>A.</w:t>
            </w:r>
            <w:r>
              <w:rPr>
                <w:b/>
                <w:color w:val="000000"/>
                <w:sz w:val="24"/>
                <w:szCs w:val="24"/>
              </w:rPr>
              <w:t>郵局：「407224台中市臺灣大道四段1727號東海大學社會工作學系」</w:t>
            </w:r>
            <w:r>
              <w:rPr>
                <w:color w:val="000000"/>
                <w:sz w:val="24"/>
                <w:szCs w:val="24"/>
              </w:rPr>
              <w:t>或B.</w:t>
            </w:r>
            <w:r>
              <w:rPr>
                <w:b/>
                <w:color w:val="000000"/>
                <w:sz w:val="24"/>
                <w:szCs w:val="24"/>
              </w:rPr>
              <w:t>系辦：「407224台中市臺灣大道四段1727號東海大學社會科學院SS523室社會工作學系</w:t>
            </w:r>
            <w:proofErr w:type="gramStart"/>
            <w:r>
              <w:rPr>
                <w:b/>
                <w:color w:val="000000"/>
                <w:sz w:val="24"/>
                <w:szCs w:val="24"/>
              </w:rPr>
              <w:t>系</w:t>
            </w:r>
            <w:proofErr w:type="gramEnd"/>
            <w:r>
              <w:rPr>
                <w:b/>
                <w:color w:val="000000"/>
                <w:sz w:val="24"/>
                <w:szCs w:val="24"/>
              </w:rPr>
              <w:t>辦」</w:t>
            </w:r>
            <w:r>
              <w:rPr>
                <w:color w:val="000000"/>
                <w:sz w:val="24"/>
                <w:szCs w:val="24"/>
              </w:rPr>
              <w:t>(上班時間：週一至週五上午8:00</w:t>
            </w:r>
            <w:proofErr w:type="gramStart"/>
            <w:r>
              <w:rPr>
                <w:color w:val="000000"/>
                <w:sz w:val="24"/>
                <w:szCs w:val="24"/>
              </w:rPr>
              <w:t>—</w:t>
            </w:r>
            <w:proofErr w:type="gramEnd"/>
            <w:r>
              <w:rPr>
                <w:color w:val="000000"/>
                <w:sz w:val="24"/>
                <w:szCs w:val="24"/>
              </w:rPr>
              <w:t>12:30；下午1:30</w:t>
            </w:r>
            <w:proofErr w:type="gramStart"/>
            <w:r>
              <w:rPr>
                <w:color w:val="000000"/>
                <w:sz w:val="24"/>
                <w:szCs w:val="24"/>
              </w:rPr>
              <w:t>—</w:t>
            </w:r>
            <w:proofErr w:type="gramEnd"/>
            <w:r>
              <w:rPr>
                <w:color w:val="000000"/>
                <w:sz w:val="24"/>
                <w:szCs w:val="24"/>
              </w:rPr>
              <w:t>5:30。)</w:t>
            </w:r>
          </w:p>
          <w:p w:rsidR="00DF1052" w:rsidRDefault="009B56CA">
            <w:pPr>
              <w:pStyle w:val="Af2"/>
              <w:spacing w:line="440" w:lineRule="exact"/>
            </w:pPr>
            <w:r>
              <w:rPr>
                <w:color w:val="000000"/>
                <w:sz w:val="24"/>
                <w:szCs w:val="24"/>
              </w:rPr>
              <w:t>2.</w:t>
            </w:r>
            <w:r>
              <w:rPr>
                <w:b/>
                <w:color w:val="000000"/>
                <w:sz w:val="24"/>
                <w:szCs w:val="24"/>
              </w:rPr>
              <w:t>自行送件</w:t>
            </w:r>
            <w:r>
              <w:rPr>
                <w:color w:val="000000"/>
                <w:sz w:val="24"/>
                <w:szCs w:val="24"/>
              </w:rPr>
              <w:t>：依上述方式</w:t>
            </w:r>
            <w:proofErr w:type="gramStart"/>
            <w:r>
              <w:rPr>
                <w:color w:val="000000"/>
                <w:sz w:val="24"/>
                <w:szCs w:val="24"/>
              </w:rPr>
              <w:t>裝袋後</w:t>
            </w:r>
            <w:proofErr w:type="gramEnd"/>
            <w:r>
              <w:rPr>
                <w:color w:val="000000"/>
                <w:sz w:val="24"/>
                <w:szCs w:val="24"/>
              </w:rPr>
              <w:t>，自行或委請他人於報名期間之上班時間內【週一至週五上午8:00</w:t>
            </w:r>
            <w:proofErr w:type="gramStart"/>
            <w:r>
              <w:rPr>
                <w:color w:val="000000"/>
                <w:sz w:val="24"/>
                <w:szCs w:val="24"/>
              </w:rPr>
              <w:t>—</w:t>
            </w:r>
            <w:proofErr w:type="gramEnd"/>
            <w:r>
              <w:rPr>
                <w:color w:val="000000"/>
                <w:sz w:val="24"/>
                <w:szCs w:val="24"/>
              </w:rPr>
              <w:t>12:30；下午1:30</w:t>
            </w:r>
            <w:proofErr w:type="gramStart"/>
            <w:r>
              <w:rPr>
                <w:color w:val="000000"/>
                <w:sz w:val="24"/>
                <w:szCs w:val="24"/>
              </w:rPr>
              <w:t>—</w:t>
            </w:r>
            <w:proofErr w:type="gramEnd"/>
            <w:r>
              <w:rPr>
                <w:color w:val="000000"/>
                <w:sz w:val="24"/>
                <w:szCs w:val="24"/>
              </w:rPr>
              <w:t>5:30。】</w:t>
            </w:r>
            <w:proofErr w:type="gramStart"/>
            <w:r>
              <w:rPr>
                <w:color w:val="000000"/>
                <w:sz w:val="24"/>
                <w:szCs w:val="24"/>
              </w:rPr>
              <w:t>逕</w:t>
            </w:r>
            <w:proofErr w:type="gramEnd"/>
            <w:r>
              <w:rPr>
                <w:color w:val="000000"/>
                <w:sz w:val="24"/>
                <w:szCs w:val="24"/>
              </w:rPr>
              <w:t>送本系【</w:t>
            </w:r>
            <w:r>
              <w:rPr>
                <w:b/>
                <w:color w:val="000000"/>
                <w:sz w:val="24"/>
                <w:szCs w:val="24"/>
              </w:rPr>
              <w:t>台中市臺灣大道四段1727號東海大學社會科學院SS523室社會工作學系系辦</w:t>
            </w:r>
            <w:r>
              <w:rPr>
                <w:color w:val="000000"/>
                <w:sz w:val="24"/>
                <w:szCs w:val="24"/>
              </w:rPr>
              <w:t>】（當場不予審核或檢查報名表件）。</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360" w:hanging="360"/>
              <w:rPr>
                <w:b/>
                <w:szCs w:val="24"/>
              </w:rPr>
            </w:pPr>
            <w:r>
              <w:rPr>
                <w:b/>
                <w:szCs w:val="24"/>
              </w:rPr>
              <w:t>四、審查及繳交資料（</w:t>
            </w:r>
            <w:r>
              <w:rPr>
                <w:b/>
                <w:szCs w:val="24"/>
              </w:rPr>
              <w:t>1</w:t>
            </w:r>
            <w:r>
              <w:rPr>
                <w:b/>
                <w:szCs w:val="24"/>
              </w:rPr>
              <w:t>份）</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A51" w:rsidRPr="00CD1A49" w:rsidRDefault="00207A51" w:rsidP="00207A51">
            <w:pPr>
              <w:pStyle w:val="11"/>
              <w:spacing w:after="36" w:line="340" w:lineRule="exact"/>
              <w:ind w:left="0" w:right="120" w:firstLine="0"/>
              <w:rPr>
                <w:rFonts w:asciiTheme="majorEastAsia" w:eastAsiaTheme="majorEastAsia" w:hAnsiTheme="majorEastAsia"/>
                <w:b/>
                <w:color w:val="FF0000"/>
                <w:sz w:val="24"/>
                <w:szCs w:val="24"/>
              </w:rPr>
            </w:pPr>
            <w:r w:rsidRPr="00CD1A49">
              <w:rPr>
                <w:rFonts w:asciiTheme="majorEastAsia" w:eastAsiaTheme="majorEastAsia" w:hAnsiTheme="majorEastAsia"/>
                <w:b/>
                <w:color w:val="FF0000"/>
                <w:sz w:val="24"/>
                <w:szCs w:val="24"/>
              </w:rPr>
              <w:t>1.學習讀書計畫1~3頁</w:t>
            </w:r>
            <w:proofErr w:type="gramStart"/>
            <w:r w:rsidRPr="00CD1A49">
              <w:rPr>
                <w:rFonts w:asciiTheme="majorEastAsia" w:eastAsiaTheme="majorEastAsia" w:hAnsiTheme="majorEastAsia"/>
                <w:b/>
                <w:color w:val="FF0000"/>
                <w:sz w:val="24"/>
                <w:szCs w:val="24"/>
              </w:rPr>
              <w:t>—</w:t>
            </w:r>
            <w:proofErr w:type="gramEnd"/>
            <w:r w:rsidRPr="00CD1A49">
              <w:rPr>
                <w:rFonts w:asciiTheme="majorEastAsia" w:eastAsiaTheme="majorEastAsia" w:hAnsiTheme="majorEastAsia" w:hint="eastAsia"/>
                <w:b/>
                <w:color w:val="FF0000"/>
                <w:sz w:val="24"/>
                <w:szCs w:val="24"/>
              </w:rPr>
              <w:t>內容自行撰寫，無規定型式。</w:t>
            </w:r>
          </w:p>
          <w:p w:rsidR="00DF1052" w:rsidRPr="00207A51" w:rsidRDefault="00207A51" w:rsidP="00207A51">
            <w:pPr>
              <w:pStyle w:val="11"/>
              <w:spacing w:after="36" w:line="340" w:lineRule="exact"/>
              <w:ind w:left="0" w:right="120" w:firstLine="0"/>
              <w:rPr>
                <w:rFonts w:asciiTheme="majorEastAsia" w:eastAsiaTheme="majorEastAsia" w:hAnsiTheme="majorEastAsia"/>
                <w:color w:val="FF0000"/>
                <w:sz w:val="24"/>
                <w:szCs w:val="24"/>
              </w:rPr>
            </w:pPr>
            <w:proofErr w:type="gramStart"/>
            <w:r w:rsidRPr="00207A51">
              <w:rPr>
                <w:rFonts w:asciiTheme="majorEastAsia" w:eastAsiaTheme="majorEastAsia" w:hAnsiTheme="majorEastAsia" w:hint="eastAsia"/>
                <w:color w:val="FF0000"/>
                <w:sz w:val="24"/>
                <w:szCs w:val="24"/>
              </w:rPr>
              <w:t>【</w:t>
            </w:r>
            <w:proofErr w:type="gramEnd"/>
            <w:r w:rsidRPr="00207A51">
              <w:rPr>
                <w:rFonts w:asciiTheme="majorEastAsia" w:eastAsiaTheme="majorEastAsia" w:hAnsiTheme="majorEastAsia"/>
                <w:color w:val="FF0000"/>
                <w:sz w:val="24"/>
                <w:szCs w:val="24"/>
              </w:rPr>
              <w:t>請另檢附歷年成績單供審查時參考。</w:t>
            </w:r>
            <w:r w:rsidR="009B56CA" w:rsidRPr="00207A51">
              <w:rPr>
                <w:rFonts w:asciiTheme="majorEastAsia" w:eastAsiaTheme="majorEastAsia" w:hAnsiTheme="majorEastAsia"/>
                <w:b/>
                <w:color w:val="FF0000"/>
                <w:sz w:val="24"/>
                <w:szCs w:val="24"/>
              </w:rPr>
              <w:t>「歷年成績單」正本(請向原大學就讀學校申請)。報考者若有社工師考試及格證書，請將證書影本與成績單放一起。</w:t>
            </w:r>
            <w:r w:rsidRPr="00207A51">
              <w:rPr>
                <w:rFonts w:asciiTheme="majorEastAsia" w:eastAsiaTheme="majorEastAsia" w:hAnsiTheme="majorEastAsia" w:hint="eastAsia"/>
                <w:b/>
                <w:color w:val="FF0000"/>
                <w:sz w:val="24"/>
                <w:szCs w:val="24"/>
              </w:rPr>
              <w:t>】</w:t>
            </w:r>
          </w:p>
          <w:p w:rsidR="00DF1052" w:rsidRDefault="009B56CA">
            <w:pPr>
              <w:spacing w:line="440" w:lineRule="exact"/>
              <w:ind w:left="332" w:hanging="332"/>
              <w:jc w:val="both"/>
            </w:pPr>
            <w:r>
              <w:rPr>
                <w:b/>
                <w:color w:val="FF0000"/>
                <w:szCs w:val="24"/>
              </w:rPr>
              <w:t>2.</w:t>
            </w:r>
            <w:r>
              <w:rPr>
                <w:b/>
                <w:color w:val="FF0000"/>
                <w:szCs w:val="24"/>
              </w:rPr>
              <w:t>「研究計畫」</w:t>
            </w:r>
            <w:r>
              <w:rPr>
                <w:b/>
                <w:color w:val="FF0000"/>
                <w:szCs w:val="24"/>
              </w:rPr>
              <w:t>(</w:t>
            </w:r>
            <w:r>
              <w:rPr>
                <w:b/>
                <w:color w:val="FF0000"/>
                <w:szCs w:val="24"/>
              </w:rPr>
              <w:t>甲組、乙組</w:t>
            </w:r>
            <w:r>
              <w:rPr>
                <w:b/>
                <w:color w:val="FF0000"/>
                <w:szCs w:val="24"/>
              </w:rPr>
              <w:t>)</w:t>
            </w:r>
            <w:proofErr w:type="gramStart"/>
            <w:r>
              <w:rPr>
                <w:color w:val="FF0000"/>
                <w:szCs w:val="24"/>
              </w:rPr>
              <w:t>【</w:t>
            </w:r>
            <w:proofErr w:type="gramEnd"/>
            <w:r>
              <w:rPr>
                <w:color w:val="FF0000"/>
                <w:szCs w:val="24"/>
              </w:rPr>
              <w:t>報考前請參閱本系師資簡介，瞭解本系師資陣容，本系網址：</w:t>
            </w:r>
            <w:r>
              <w:rPr>
                <w:color w:val="FF0000"/>
                <w:szCs w:val="24"/>
              </w:rPr>
              <w:t>http://sociwork.thu.edu.tw</w:t>
            </w:r>
            <w:proofErr w:type="gramStart"/>
            <w:r>
              <w:rPr>
                <w:color w:val="FF0000"/>
                <w:szCs w:val="24"/>
              </w:rPr>
              <w:t>】</w:t>
            </w:r>
            <w:proofErr w:type="gramEnd"/>
            <w:r>
              <w:rPr>
                <w:b/>
                <w:color w:val="FF0000"/>
                <w:szCs w:val="24"/>
              </w:rPr>
              <w:t>（請依規定格式撰寫，內容如下）：</w:t>
            </w:r>
          </w:p>
          <w:p w:rsidR="00DF1052" w:rsidRDefault="009B56CA">
            <w:pPr>
              <w:spacing w:line="440" w:lineRule="exact"/>
              <w:ind w:left="2820" w:hanging="2580"/>
            </w:pPr>
            <w:r>
              <w:rPr>
                <w:color w:val="FF0000"/>
                <w:szCs w:val="24"/>
              </w:rPr>
              <w:t>(1)</w:t>
            </w:r>
            <w:r>
              <w:rPr>
                <w:b/>
                <w:color w:val="FF0000"/>
                <w:szCs w:val="24"/>
              </w:rPr>
              <w:t>【研究主題或領域】</w:t>
            </w:r>
            <w:r>
              <w:rPr>
                <w:color w:val="FF0000"/>
                <w:szCs w:val="24"/>
              </w:rPr>
              <w:t>：你個人未來在碩士班有興趣探討的研究主題或領域為何？</w:t>
            </w:r>
            <w:r>
              <w:rPr>
                <w:rFonts w:ascii="新細明體" w:hAnsi="新細明體"/>
                <w:color w:val="FF0000"/>
                <w:szCs w:val="24"/>
              </w:rPr>
              <w:t>並</w:t>
            </w:r>
            <w:r>
              <w:rPr>
                <w:color w:val="FF0000"/>
                <w:szCs w:val="24"/>
              </w:rPr>
              <w:t>請說明理由。</w:t>
            </w:r>
          </w:p>
          <w:p w:rsidR="00DF1052" w:rsidRDefault="009B56CA">
            <w:pPr>
              <w:spacing w:line="440" w:lineRule="exact"/>
              <w:ind w:left="2609" w:hanging="2369"/>
            </w:pPr>
            <w:r>
              <w:rPr>
                <w:color w:val="FF0000"/>
                <w:szCs w:val="24"/>
              </w:rPr>
              <w:t>(2)</w:t>
            </w:r>
            <w:r>
              <w:rPr>
                <w:b/>
                <w:color w:val="FF0000"/>
                <w:szCs w:val="24"/>
              </w:rPr>
              <w:t>【特定研究問題】</w:t>
            </w:r>
            <w:r>
              <w:rPr>
                <w:color w:val="FF0000"/>
                <w:szCs w:val="24"/>
              </w:rPr>
              <w:t>：在這個主題或領域中，你認為值得進行的特定研究問題為何？並請說明進行該研究之重要性。</w:t>
            </w:r>
          </w:p>
          <w:p w:rsidR="00DF1052" w:rsidRDefault="009B56CA">
            <w:pPr>
              <w:spacing w:line="440" w:lineRule="exact"/>
              <w:ind w:left="3091" w:hanging="2880"/>
            </w:pPr>
            <w:r>
              <w:rPr>
                <w:color w:val="FF0000"/>
                <w:szCs w:val="24"/>
              </w:rPr>
              <w:t>(3)</w:t>
            </w:r>
            <w:r>
              <w:rPr>
                <w:b/>
                <w:color w:val="FF0000"/>
                <w:szCs w:val="24"/>
              </w:rPr>
              <w:t>【如何進行該項研究】</w:t>
            </w:r>
            <w:r>
              <w:rPr>
                <w:color w:val="FF0000"/>
                <w:szCs w:val="24"/>
              </w:rPr>
              <w:t>：請以所選之研究問題說明你將如何進行該項研究。</w:t>
            </w:r>
          </w:p>
          <w:p w:rsidR="00DF1052" w:rsidRDefault="009B56CA">
            <w:pPr>
              <w:spacing w:line="440" w:lineRule="exact"/>
              <w:ind w:left="2820" w:hanging="2580"/>
            </w:pPr>
            <w:r>
              <w:rPr>
                <w:color w:val="FF0000"/>
                <w:szCs w:val="24"/>
              </w:rPr>
              <w:t>(4)</w:t>
            </w:r>
            <w:r>
              <w:rPr>
                <w:b/>
                <w:color w:val="FF0000"/>
                <w:szCs w:val="24"/>
              </w:rPr>
              <w:t>【可以使用相關文獻】</w:t>
            </w:r>
            <w:r>
              <w:rPr>
                <w:color w:val="FF0000"/>
                <w:szCs w:val="24"/>
              </w:rPr>
              <w:t>：在研究進行過程中，你認為可以使用的相關文獻資料有那些？</w:t>
            </w:r>
          </w:p>
          <w:p w:rsidR="00DF1052" w:rsidRDefault="009B56CA">
            <w:pPr>
              <w:spacing w:line="440" w:lineRule="exact"/>
              <w:ind w:left="449" w:hanging="329"/>
              <w:jc w:val="both"/>
              <w:rPr>
                <w:color w:val="FF0000"/>
                <w:szCs w:val="24"/>
              </w:rPr>
            </w:pPr>
            <w:r>
              <w:rPr>
                <w:color w:val="FF0000"/>
                <w:szCs w:val="24"/>
              </w:rPr>
              <w:t>【請以電腦</w:t>
            </w:r>
            <w:r>
              <w:rPr>
                <w:color w:val="FF0000"/>
                <w:szCs w:val="24"/>
              </w:rPr>
              <w:t>12</w:t>
            </w:r>
            <w:r>
              <w:rPr>
                <w:color w:val="FF0000"/>
                <w:szCs w:val="24"/>
              </w:rPr>
              <w:t>號字以新細明體印出】。</w:t>
            </w:r>
          </w:p>
          <w:p w:rsidR="00DF1052" w:rsidRDefault="009B56CA">
            <w:pPr>
              <w:pStyle w:val="1"/>
              <w:spacing w:line="440" w:lineRule="exact"/>
              <w:ind w:left="469" w:hanging="411"/>
              <w:rPr>
                <w:b/>
                <w:color w:val="FF0000"/>
                <w:sz w:val="24"/>
                <w:szCs w:val="24"/>
              </w:rPr>
            </w:pPr>
            <w:r>
              <w:rPr>
                <w:b/>
                <w:color w:val="FF0000"/>
                <w:sz w:val="24"/>
                <w:szCs w:val="24"/>
              </w:rPr>
              <w:lastRenderedPageBreak/>
              <w:t>※※請務必按照規定撰寫，否則會被扣分；審查項目中若有任何一項零分，則不予錄取。</w:t>
            </w:r>
          </w:p>
          <w:p w:rsidR="00DF1052" w:rsidRDefault="009B56CA">
            <w:pPr>
              <w:spacing w:line="440" w:lineRule="exact"/>
              <w:ind w:left="317" w:hanging="317"/>
            </w:pPr>
            <w:r>
              <w:rPr>
                <w:b/>
                <w:color w:val="000000"/>
                <w:szCs w:val="24"/>
              </w:rPr>
              <w:t>※※</w:t>
            </w:r>
            <w:r>
              <w:rPr>
                <w:b/>
                <w:color w:val="000000"/>
                <w:szCs w:val="24"/>
              </w:rPr>
              <w:t>本系不需繳交任何推薦信函。</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480" w:hanging="480"/>
            </w:pPr>
            <w:r>
              <w:rPr>
                <w:b/>
                <w:color w:val="000000"/>
                <w:szCs w:val="24"/>
              </w:rPr>
              <w:lastRenderedPageBreak/>
              <w:t>五、</w:t>
            </w:r>
            <w:proofErr w:type="gramStart"/>
            <w:r>
              <w:rPr>
                <w:b/>
                <w:color w:val="000000"/>
                <w:szCs w:val="24"/>
              </w:rPr>
              <w:t>備審資料</w:t>
            </w:r>
            <w:proofErr w:type="gramEnd"/>
            <w:r>
              <w:rPr>
                <w:b/>
                <w:color w:val="000000"/>
                <w:szCs w:val="24"/>
              </w:rPr>
              <w:t>注意事項</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1.</w:t>
            </w:r>
            <w:r>
              <w:rPr>
                <w:b/>
                <w:color w:val="000000"/>
                <w:szCs w:val="24"/>
              </w:rPr>
              <w:t>審查資料請分項裝訂，勿合訂為一本。</w:t>
            </w:r>
          </w:p>
          <w:p w:rsidR="00DF1052" w:rsidRDefault="009B56CA">
            <w:pPr>
              <w:spacing w:line="440" w:lineRule="exact"/>
              <w:rPr>
                <w:b/>
                <w:color w:val="000000"/>
                <w:szCs w:val="24"/>
              </w:rPr>
            </w:pPr>
            <w:r>
              <w:rPr>
                <w:b/>
                <w:color w:val="000000"/>
                <w:szCs w:val="24"/>
              </w:rPr>
              <w:t>2.</w:t>
            </w:r>
            <w:r>
              <w:rPr>
                <w:b/>
                <w:color w:val="000000"/>
                <w:szCs w:val="24"/>
              </w:rPr>
              <w:t>除透明</w:t>
            </w:r>
            <w:r>
              <w:rPr>
                <w:b/>
                <w:color w:val="000000"/>
                <w:szCs w:val="24"/>
              </w:rPr>
              <w:t>L</w:t>
            </w:r>
            <w:r>
              <w:rPr>
                <w:b/>
                <w:color w:val="000000"/>
                <w:szCs w:val="24"/>
              </w:rPr>
              <w:t>型單片資料夾</w:t>
            </w:r>
            <w:proofErr w:type="gramStart"/>
            <w:r>
              <w:rPr>
                <w:b/>
                <w:color w:val="000000"/>
                <w:szCs w:val="24"/>
              </w:rPr>
              <w:t>以外，</w:t>
            </w:r>
            <w:proofErr w:type="gramEnd"/>
            <w:r>
              <w:rPr>
                <w:b/>
                <w:color w:val="000000"/>
                <w:szCs w:val="24"/>
              </w:rPr>
              <w:t>請勿使用任何</w:t>
            </w:r>
            <w:proofErr w:type="gramStart"/>
            <w:r>
              <w:rPr>
                <w:b/>
                <w:color w:val="000000"/>
                <w:szCs w:val="24"/>
              </w:rPr>
              <w:t>資料本裝</w:t>
            </w:r>
            <w:proofErr w:type="gramEnd"/>
            <w:r>
              <w:rPr>
                <w:b/>
                <w:color w:val="000000"/>
                <w:szCs w:val="24"/>
              </w:rPr>
              <w:t>放資料。</w:t>
            </w:r>
          </w:p>
          <w:p w:rsidR="00DF1052" w:rsidRDefault="009B56CA">
            <w:pPr>
              <w:spacing w:line="440" w:lineRule="exact"/>
              <w:rPr>
                <w:b/>
                <w:color w:val="000000"/>
                <w:szCs w:val="24"/>
              </w:rPr>
            </w:pPr>
            <w:r>
              <w:rPr>
                <w:b/>
                <w:color w:val="000000"/>
                <w:szCs w:val="24"/>
              </w:rPr>
              <w:t>3.</w:t>
            </w:r>
            <w:r>
              <w:rPr>
                <w:b/>
                <w:color w:val="000000"/>
                <w:szCs w:val="24"/>
              </w:rPr>
              <w:t>書面資料裝訂時，封面請勿上膠膜，以利審查時編號用。</w:t>
            </w:r>
          </w:p>
          <w:p w:rsidR="00DF1052" w:rsidRDefault="009B56CA">
            <w:pPr>
              <w:spacing w:line="440" w:lineRule="exact"/>
              <w:ind w:left="175" w:hanging="175"/>
              <w:rPr>
                <w:b/>
                <w:color w:val="000000"/>
                <w:szCs w:val="24"/>
              </w:rPr>
            </w:pPr>
            <w:r>
              <w:rPr>
                <w:b/>
                <w:color w:val="000000"/>
                <w:szCs w:val="24"/>
              </w:rPr>
              <w:t>4.</w:t>
            </w:r>
            <w:r>
              <w:rPr>
                <w:b/>
                <w:color w:val="000000"/>
                <w:szCs w:val="24"/>
              </w:rPr>
              <w:t>審查資料不予退還，所繳交附件日後若須</w:t>
            </w:r>
            <w:proofErr w:type="gramStart"/>
            <w:r>
              <w:rPr>
                <w:b/>
                <w:color w:val="000000"/>
                <w:szCs w:val="24"/>
              </w:rPr>
              <w:t>本系代為</w:t>
            </w:r>
            <w:proofErr w:type="gramEnd"/>
            <w:r>
              <w:rPr>
                <w:b/>
                <w:color w:val="000000"/>
                <w:szCs w:val="24"/>
              </w:rPr>
              <w:t>寄回，請附上回郵信封或託人至本系領回。【依規定審查資料需存查一年】</w:t>
            </w:r>
          </w:p>
          <w:p w:rsidR="00DF1052" w:rsidRDefault="009B56CA">
            <w:pPr>
              <w:spacing w:line="440" w:lineRule="exact"/>
            </w:pPr>
            <w:r>
              <w:rPr>
                <w:b/>
                <w:color w:val="000000"/>
                <w:szCs w:val="24"/>
              </w:rPr>
              <w:t>5.</w:t>
            </w:r>
            <w:r>
              <w:rPr>
                <w:b/>
                <w:color w:val="000000"/>
                <w:szCs w:val="24"/>
              </w:rPr>
              <w:t>每項審查資料請做一頁封面，並載明審查項目名稱及考生姓名。</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480" w:hanging="480"/>
              <w:rPr>
                <w:b/>
                <w:szCs w:val="24"/>
              </w:rPr>
            </w:pPr>
            <w:r>
              <w:rPr>
                <w:b/>
                <w:szCs w:val="24"/>
              </w:rPr>
              <w:t>六、面試日期</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szCs w:val="24"/>
              </w:rPr>
              <w:t>111</w:t>
            </w:r>
            <w:r>
              <w:rPr>
                <w:b/>
                <w:szCs w:val="24"/>
              </w:rPr>
              <w:t>年</w:t>
            </w:r>
            <w:r>
              <w:rPr>
                <w:b/>
                <w:szCs w:val="24"/>
              </w:rPr>
              <w:t>11</w:t>
            </w:r>
            <w:r>
              <w:rPr>
                <w:b/>
                <w:szCs w:val="24"/>
              </w:rPr>
              <w:t>月</w:t>
            </w:r>
            <w:r>
              <w:rPr>
                <w:b/>
                <w:szCs w:val="24"/>
              </w:rPr>
              <w:t>18</w:t>
            </w:r>
            <w:r>
              <w:rPr>
                <w:b/>
                <w:szCs w:val="24"/>
              </w:rPr>
              <w:t>日週五</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七、放榜日期</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color w:val="000000"/>
                <w:szCs w:val="24"/>
              </w:rPr>
              <w:t>錄取名單公告</w:t>
            </w:r>
            <w:proofErr w:type="gramStart"/>
            <w:r>
              <w:rPr>
                <w:rFonts w:ascii="新細明體" w:hAnsi="新細明體"/>
                <w:b/>
                <w:color w:val="000000"/>
                <w:szCs w:val="24"/>
              </w:rPr>
              <w:t>—</w:t>
            </w:r>
            <w:proofErr w:type="gramEnd"/>
            <w:r>
              <w:rPr>
                <w:rFonts w:ascii="新細明體" w:hAnsi="新細明體"/>
                <w:b/>
                <w:color w:val="000000"/>
                <w:szCs w:val="24"/>
              </w:rPr>
              <w:t>11</w:t>
            </w:r>
            <w:r>
              <w:rPr>
                <w:b/>
                <w:color w:val="000000"/>
                <w:szCs w:val="24"/>
              </w:rPr>
              <w:t>月</w:t>
            </w:r>
            <w:r>
              <w:rPr>
                <w:b/>
                <w:color w:val="000000"/>
                <w:szCs w:val="24"/>
              </w:rPr>
              <w:t>29</w:t>
            </w:r>
            <w:r>
              <w:rPr>
                <w:b/>
                <w:color w:val="000000"/>
                <w:szCs w:val="24"/>
              </w:rPr>
              <w:t>日</w:t>
            </w:r>
            <w:r>
              <w:rPr>
                <w:b/>
                <w:color w:val="000000"/>
                <w:szCs w:val="24"/>
              </w:rPr>
              <w:t>(</w:t>
            </w:r>
            <w:r>
              <w:rPr>
                <w:b/>
                <w:color w:val="000000"/>
                <w:szCs w:val="24"/>
              </w:rPr>
              <w:t>週二</w:t>
            </w:r>
            <w:r>
              <w:rPr>
                <w:b/>
                <w:color w:val="000000"/>
                <w:szCs w:val="24"/>
              </w:rPr>
              <w:t>)</w:t>
            </w:r>
            <w:r>
              <w:rPr>
                <w:b/>
                <w:color w:val="000000"/>
                <w:szCs w:val="24"/>
              </w:rPr>
              <w:t>上午</w:t>
            </w:r>
            <w:r>
              <w:rPr>
                <w:b/>
                <w:color w:val="000000"/>
                <w:szCs w:val="24"/>
              </w:rPr>
              <w:t>10</w:t>
            </w:r>
            <w:r>
              <w:rPr>
                <w:b/>
                <w:color w:val="000000"/>
                <w:szCs w:val="24"/>
              </w:rPr>
              <w:t>時</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八、報名資格</w:t>
            </w:r>
          </w:p>
          <w:p w:rsidR="00DF1052" w:rsidRDefault="009B56CA">
            <w:pPr>
              <w:spacing w:line="440" w:lineRule="exact"/>
              <w:ind w:firstLine="480"/>
            </w:pPr>
            <w:r>
              <w:rPr>
                <w:b/>
                <w:szCs w:val="24"/>
              </w:rPr>
              <w:t>疑問</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請洽本系，</w:t>
            </w:r>
            <w:r>
              <w:rPr>
                <w:rFonts w:ascii="新細明體" w:hAnsi="新細明體"/>
                <w:szCs w:val="24"/>
              </w:rPr>
              <w:t>e-mail：</w:t>
            </w:r>
            <w:hyperlink r:id="rId6" w:history="1">
              <w:r>
                <w:rPr>
                  <w:rStyle w:val="ad"/>
                  <w:rFonts w:ascii="新細明體" w:hAnsi="新細明體"/>
                  <w:szCs w:val="24"/>
                </w:rPr>
                <w:t>shhslai@thu.edu.tw</w:t>
              </w:r>
            </w:hyperlink>
            <w:r>
              <w:rPr>
                <w:rFonts w:ascii="新細明體" w:hAnsi="新細明體"/>
                <w:szCs w:val="24"/>
              </w:rPr>
              <w:t>【主旨請寫”碩士班甄試問題詢問”】。</w:t>
            </w:r>
            <w:r>
              <w:rPr>
                <w:rFonts w:ascii="新細明體" w:hAnsi="新細明體"/>
                <w:b/>
                <w:szCs w:val="24"/>
              </w:rPr>
              <w:t>由於本校報名採取網路報名，報名前請特別留意相關資格規定，倘若日後錄取發現報名資格不符合，將取消其入學資格。</w:t>
            </w:r>
            <w:r>
              <w:rPr>
                <w:rFonts w:ascii="新細明體" w:hAnsi="新細明體"/>
                <w:szCs w:val="24"/>
              </w:rPr>
              <w:t>】</w:t>
            </w:r>
          </w:p>
        </w:tc>
      </w:tr>
    </w:tbl>
    <w:p w:rsidR="00DF1052" w:rsidRDefault="009B56CA">
      <w:pPr>
        <w:spacing w:line="440" w:lineRule="exact"/>
        <w:ind w:left="142" w:right="48" w:firstLine="240"/>
        <w:jc w:val="both"/>
      </w:pPr>
      <w:r>
        <w:rPr>
          <w:b/>
          <w:color w:val="000000"/>
          <w:szCs w:val="24"/>
        </w:rPr>
        <w:t>九、</w:t>
      </w:r>
      <w:r>
        <w:rPr>
          <w:b/>
          <w:szCs w:val="24"/>
        </w:rPr>
        <w:t>本系補修規定：</w:t>
      </w:r>
    </w:p>
    <w:p w:rsidR="00DF1052" w:rsidRDefault="009B56CA">
      <w:pPr>
        <w:widowControl/>
        <w:ind w:left="850" w:hanging="850"/>
        <w:jc w:val="both"/>
      </w:pPr>
      <w:r>
        <w:rPr>
          <w:b/>
          <w:color w:val="000000"/>
          <w:szCs w:val="24"/>
        </w:rPr>
        <w:t xml:space="preserve">     1.</w:t>
      </w:r>
      <w:r>
        <w:rPr>
          <w:b/>
          <w:color w:val="000000"/>
          <w:szCs w:val="24"/>
        </w:rPr>
        <w:t>凡符合報考資格錄取後，以下科目【社會工作概論、人類行為與社會環境、社會個案工作、社會團體工作、社會統計</w:t>
      </w:r>
      <w:r>
        <w:rPr>
          <w:b/>
          <w:color w:val="000000"/>
          <w:szCs w:val="24"/>
        </w:rPr>
        <w:t>(</w:t>
      </w:r>
      <w:r>
        <w:rPr>
          <w:b/>
          <w:color w:val="000000"/>
          <w:szCs w:val="24"/>
        </w:rPr>
        <w:t>統計</w:t>
      </w:r>
      <w:r>
        <w:rPr>
          <w:b/>
          <w:color w:val="000000"/>
          <w:szCs w:val="24"/>
        </w:rPr>
        <w:t>)</w:t>
      </w:r>
      <w:r>
        <w:rPr>
          <w:b/>
          <w:color w:val="000000"/>
          <w:szCs w:val="24"/>
        </w:rPr>
        <w:t>、社區組織與社區發展</w:t>
      </w:r>
      <w:r>
        <w:rPr>
          <w:b/>
          <w:color w:val="000000"/>
          <w:szCs w:val="24"/>
        </w:rPr>
        <w:t>(</w:t>
      </w:r>
      <w:r>
        <w:rPr>
          <w:b/>
          <w:color w:val="000000"/>
          <w:szCs w:val="24"/>
        </w:rPr>
        <w:t>社區</w:t>
      </w:r>
      <w:r>
        <w:rPr>
          <w:b/>
          <w:color w:val="000000"/>
          <w:szCs w:val="24"/>
        </w:rPr>
        <w:t>)</w:t>
      </w:r>
      <w:r>
        <w:rPr>
          <w:b/>
          <w:color w:val="000000"/>
          <w:szCs w:val="24"/>
        </w:rPr>
        <w:t>、社會工作研究法</w:t>
      </w:r>
      <w:r>
        <w:rPr>
          <w:b/>
          <w:color w:val="000000"/>
          <w:szCs w:val="24"/>
        </w:rPr>
        <w:t>(</w:t>
      </w:r>
      <w:r>
        <w:rPr>
          <w:b/>
          <w:color w:val="000000"/>
          <w:szCs w:val="24"/>
        </w:rPr>
        <w:t>研究法</w:t>
      </w:r>
      <w:r>
        <w:rPr>
          <w:b/>
          <w:color w:val="000000"/>
          <w:szCs w:val="24"/>
        </w:rPr>
        <w:t>)</w:t>
      </w:r>
      <w:r>
        <w:rPr>
          <w:b/>
          <w:color w:val="000000"/>
          <w:szCs w:val="24"/>
        </w:rPr>
        <w:t>】若有未曾修習者，錄取後需加修學士班此七門課程，</w:t>
      </w:r>
      <w:proofErr w:type="gramStart"/>
      <w:r>
        <w:rPr>
          <w:b/>
          <w:color w:val="000000"/>
          <w:szCs w:val="24"/>
        </w:rPr>
        <w:t>加修須</w:t>
      </w:r>
      <w:proofErr w:type="gramEnd"/>
      <w:r>
        <w:rPr>
          <w:b/>
          <w:color w:val="000000"/>
          <w:szCs w:val="24"/>
        </w:rPr>
        <w:t>經正式選課並參加考試【若有社工師考試科目與須補修課程名稱相符且成績達</w:t>
      </w:r>
      <w:r>
        <w:rPr>
          <w:b/>
          <w:color w:val="000000"/>
          <w:szCs w:val="24"/>
        </w:rPr>
        <w:t>60</w:t>
      </w:r>
      <w:r>
        <w:rPr>
          <w:b/>
          <w:color w:val="000000"/>
          <w:szCs w:val="24"/>
        </w:rPr>
        <w:t>分以上者，則可以免補修該課程。如果</w:t>
      </w:r>
      <w:r>
        <w:rPr>
          <w:rFonts w:cs="Arial"/>
          <w:b/>
          <w:color w:val="000000"/>
        </w:rPr>
        <w:t>社工師考試及格當次之「社會工作研究方法」考科考試及格，則不需補修社會統計課程。</w:t>
      </w:r>
      <w:r>
        <w:t>】</w:t>
      </w:r>
    </w:p>
    <w:p w:rsidR="00DF1052" w:rsidRDefault="009B56CA">
      <w:pPr>
        <w:widowControl/>
        <w:ind w:left="850" w:hanging="850"/>
        <w:jc w:val="both"/>
        <w:rPr>
          <w:b/>
          <w:color w:val="000000"/>
          <w:szCs w:val="24"/>
        </w:rPr>
      </w:pPr>
      <w:r>
        <w:rPr>
          <w:b/>
          <w:color w:val="000000"/>
          <w:szCs w:val="24"/>
        </w:rPr>
        <w:t xml:space="preserve">       </w:t>
      </w:r>
      <w:r>
        <w:rPr>
          <w:b/>
          <w:color w:val="000000"/>
          <w:szCs w:val="24"/>
        </w:rPr>
        <w:t>；但不列為碩士班畢業學分。</w:t>
      </w:r>
    </w:p>
    <w:p w:rsidR="00DF1052" w:rsidRDefault="009B56CA">
      <w:pPr>
        <w:pStyle w:val="a4"/>
        <w:tabs>
          <w:tab w:val="left" w:pos="2520"/>
        </w:tabs>
        <w:spacing w:line="440" w:lineRule="exact"/>
        <w:ind w:left="848" w:hanging="190"/>
        <w:jc w:val="both"/>
        <w:rPr>
          <w:rFonts w:ascii="Times New Roman" w:eastAsia="新細明體" w:hAnsi="Times New Roman"/>
          <w:b/>
          <w:color w:val="000000"/>
          <w:szCs w:val="24"/>
        </w:rPr>
      </w:pPr>
      <w:r>
        <w:rPr>
          <w:rFonts w:ascii="Times New Roman" w:eastAsia="新細明體" w:hAnsi="Times New Roman"/>
          <w:b/>
          <w:color w:val="000000"/>
          <w:szCs w:val="24"/>
        </w:rPr>
        <w:t>2.</w:t>
      </w:r>
      <w:r>
        <w:rPr>
          <w:rFonts w:ascii="Times New Roman" w:eastAsia="新細明體" w:hAnsi="Times New Roman"/>
          <w:b/>
          <w:color w:val="000000"/>
          <w:szCs w:val="24"/>
        </w:rPr>
        <w:t>凡大學非社工系畢業，未曾至社會福利機構實習者，須補修學士班實習一次。非社工系畢業者，即使有修過實習學分，仍應</w:t>
      </w:r>
      <w:proofErr w:type="gramStart"/>
      <w:r>
        <w:rPr>
          <w:rFonts w:ascii="Times New Roman" w:eastAsia="新細明體" w:hAnsi="Times New Roman"/>
          <w:b/>
          <w:color w:val="000000"/>
          <w:szCs w:val="24"/>
        </w:rPr>
        <w:t>採</w:t>
      </w:r>
      <w:proofErr w:type="gramEnd"/>
      <w:r>
        <w:rPr>
          <w:rFonts w:ascii="Times New Roman" w:eastAsia="新細明體" w:hAnsi="Times New Roman"/>
          <w:b/>
          <w:color w:val="000000"/>
          <w:szCs w:val="24"/>
        </w:rPr>
        <w:t>實習機構實質認定來決定是否須補修一次實習。</w:t>
      </w:r>
      <w:r>
        <w:rPr>
          <w:rFonts w:ascii="Times New Roman" w:eastAsia="新細明體" w:hAnsi="Times New Roman"/>
          <w:b/>
          <w:color w:val="000000"/>
          <w:szCs w:val="24"/>
        </w:rPr>
        <w:t>(</w:t>
      </w:r>
      <w:r>
        <w:rPr>
          <w:rFonts w:ascii="Times New Roman" w:eastAsia="新細明體" w:hAnsi="Times New Roman"/>
          <w:b/>
          <w:color w:val="000000"/>
          <w:szCs w:val="24"/>
        </w:rPr>
        <w:t>請參閱實習辦法相關規定</w:t>
      </w:r>
      <w:r>
        <w:rPr>
          <w:rFonts w:ascii="Times New Roman" w:eastAsia="新細明體" w:hAnsi="Times New Roman"/>
          <w:b/>
          <w:color w:val="000000"/>
          <w:szCs w:val="24"/>
        </w:rPr>
        <w:t>)</w:t>
      </w:r>
      <w:r>
        <w:rPr>
          <w:rFonts w:ascii="Times New Roman" w:eastAsia="新細明體" w:hAnsi="Times New Roman"/>
          <w:b/>
          <w:color w:val="000000"/>
          <w:szCs w:val="24"/>
        </w:rPr>
        <w:t>。</w:t>
      </w:r>
    </w:p>
    <w:p w:rsidR="00DF1052" w:rsidRDefault="009B56CA">
      <w:pPr>
        <w:spacing w:line="440" w:lineRule="exact"/>
        <w:ind w:left="-2" w:firstLine="480"/>
        <w:rPr>
          <w:rFonts w:ascii="新細明體" w:hAnsi="新細明體"/>
          <w:b/>
          <w:szCs w:val="24"/>
        </w:rPr>
      </w:pPr>
      <w:r>
        <w:rPr>
          <w:rFonts w:ascii="新細明體" w:hAnsi="新細明體"/>
          <w:b/>
          <w:szCs w:val="24"/>
        </w:rPr>
        <w:t>本系所列補修科目名稱相通對照表</w:t>
      </w:r>
    </w:p>
    <w:tbl>
      <w:tblPr>
        <w:tblW w:w="10260" w:type="dxa"/>
        <w:tblInd w:w="-2" w:type="dxa"/>
        <w:tblCellMar>
          <w:left w:w="10" w:type="dxa"/>
          <w:right w:w="10" w:type="dxa"/>
        </w:tblCellMar>
        <w:tblLook w:val="0000" w:firstRow="0" w:lastRow="0" w:firstColumn="0" w:lastColumn="0" w:noHBand="0" w:noVBand="0"/>
      </w:tblPr>
      <w:tblGrid>
        <w:gridCol w:w="2378"/>
        <w:gridCol w:w="7882"/>
      </w:tblGrid>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rFonts w:ascii="新細明體" w:hAnsi="新細明體"/>
                <w:b/>
                <w:szCs w:val="24"/>
              </w:rPr>
            </w:pPr>
            <w:r>
              <w:rPr>
                <w:rFonts w:ascii="新細明體" w:hAnsi="新細明體"/>
                <w:b/>
                <w:szCs w:val="24"/>
              </w:rPr>
              <w:t>補修科目名稱</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firstLine="3258"/>
              <w:rPr>
                <w:rFonts w:ascii="新細明體" w:hAnsi="新細明體"/>
                <w:b/>
                <w:szCs w:val="24"/>
              </w:rPr>
            </w:pPr>
            <w:r>
              <w:rPr>
                <w:rFonts w:ascii="新細明體" w:hAnsi="新細明體"/>
                <w:b/>
                <w:szCs w:val="24"/>
              </w:rPr>
              <w:t>相通科目名稱</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社會工作概論</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人類行為與社會環境</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人類行為發展與社會環境、人類發展</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社會個案工作</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個案工作、個案工作研究、社會個案工作與研究</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社會團體工作</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社會群體工作、團體工作、社會團體工作導論</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社區組織與社區發展</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社區組織與發展、社會組織與發展、社區工作</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社會統計</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研究與統計運用、社會調查與統計</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社會工作研究法</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社會及行為研究方法、社會研究法、社會工作研究、社會科學研究方法</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szCs w:val="24"/>
              </w:rPr>
            </w:pPr>
            <w:r>
              <w:rPr>
                <w:szCs w:val="24"/>
              </w:rPr>
              <w:t>社會工作實習</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szCs w:val="24"/>
              </w:rPr>
            </w:pPr>
            <w:r>
              <w:rPr>
                <w:szCs w:val="24"/>
              </w:rPr>
              <w:t>社會福利實務實習</w:t>
            </w:r>
          </w:p>
        </w:tc>
      </w:tr>
    </w:tbl>
    <w:p w:rsidR="00DF1052" w:rsidRDefault="009B56CA">
      <w:pPr>
        <w:spacing w:line="440" w:lineRule="exact"/>
        <w:ind w:left="1321" w:hanging="1321"/>
      </w:pPr>
      <w:r>
        <w:rPr>
          <w:b/>
          <w:color w:val="000000"/>
          <w:szCs w:val="24"/>
        </w:rPr>
        <w:t>十、獎學金：若學校頒發優秀新生入學獎學金，依相關辦法辦理</w:t>
      </w:r>
      <w:r>
        <w:rPr>
          <w:color w:val="000000"/>
          <w:szCs w:val="24"/>
        </w:rPr>
        <w:t>。</w:t>
      </w:r>
      <w:r>
        <w:rPr>
          <w:color w:val="000000"/>
          <w:szCs w:val="24"/>
        </w:rPr>
        <w:t>(</w:t>
      </w:r>
      <w:r>
        <w:rPr>
          <w:color w:val="000000"/>
          <w:szCs w:val="24"/>
        </w:rPr>
        <w:t>請參見獎學金資料檔</w:t>
      </w:r>
      <w:r>
        <w:rPr>
          <w:color w:val="000000"/>
          <w:szCs w:val="24"/>
        </w:rPr>
        <w:t>)</w:t>
      </w:r>
    </w:p>
    <w:p w:rsidR="00DF1052" w:rsidRDefault="009B56CA">
      <w:pPr>
        <w:spacing w:line="440" w:lineRule="exact"/>
        <w:ind w:left="1320" w:hanging="1320"/>
      </w:pPr>
      <w:r>
        <w:rPr>
          <w:rFonts w:ascii="新細明體" w:hAnsi="新細明體"/>
          <w:color w:val="000000"/>
          <w:szCs w:val="24"/>
        </w:rPr>
        <w:t>【</w:t>
      </w:r>
      <w:r>
        <w:rPr>
          <w:color w:val="000000"/>
          <w:szCs w:val="24"/>
        </w:rPr>
        <w:t>本系碩士班有</w:t>
      </w:r>
      <w:r>
        <w:rPr>
          <w:color w:val="000000"/>
          <w:szCs w:val="24"/>
        </w:rPr>
        <w:t>20</w:t>
      </w:r>
      <w:r>
        <w:rPr>
          <w:color w:val="000000"/>
          <w:szCs w:val="24"/>
        </w:rPr>
        <w:t>萬元優秀新生獎學金，甄試入學分配</w:t>
      </w:r>
      <w:r>
        <w:rPr>
          <w:color w:val="000000"/>
          <w:szCs w:val="24"/>
        </w:rPr>
        <w:t>12</w:t>
      </w:r>
      <w:r>
        <w:rPr>
          <w:color w:val="000000"/>
          <w:szCs w:val="24"/>
        </w:rPr>
        <w:t>萬元</w:t>
      </w:r>
      <w:r>
        <w:rPr>
          <w:rFonts w:ascii="新細明體" w:hAnsi="新細明體"/>
          <w:color w:val="000000"/>
          <w:szCs w:val="24"/>
        </w:rPr>
        <w:t>】</w:t>
      </w:r>
    </w:p>
    <w:p w:rsidR="00DF1052" w:rsidRDefault="009B56CA">
      <w:pPr>
        <w:spacing w:line="440" w:lineRule="exact"/>
        <w:ind w:left="1540" w:hanging="1540"/>
      </w:pPr>
      <w:r>
        <w:rPr>
          <w:rFonts w:ascii="標楷體" w:eastAsia="標楷體" w:hAnsi="標楷體"/>
          <w:color w:val="FF0000"/>
          <w:sz w:val="28"/>
          <w:szCs w:val="28"/>
        </w:rPr>
        <w:lastRenderedPageBreak/>
        <w:t>依會計室註冊費收費標準公告，自108學年起符合東海大學五年一貫生身分入學碩士班者，其第六年(碩二)</w:t>
      </w:r>
      <w:proofErr w:type="gramStart"/>
      <w:r>
        <w:rPr>
          <w:rFonts w:ascii="標楷體" w:eastAsia="標楷體" w:hAnsi="標楷體"/>
          <w:color w:val="FF0000"/>
          <w:sz w:val="28"/>
          <w:szCs w:val="28"/>
        </w:rPr>
        <w:t>按修習</w:t>
      </w:r>
      <w:proofErr w:type="gramEnd"/>
      <w:r>
        <w:rPr>
          <w:rFonts w:ascii="標楷體" w:eastAsia="標楷體" w:hAnsi="標楷體"/>
          <w:color w:val="FF0000"/>
          <w:sz w:val="28"/>
          <w:szCs w:val="28"/>
        </w:rPr>
        <w:t>課程學分數及屬碩士論文之學分數，收取學分費。</w:t>
      </w:r>
    </w:p>
    <w:p w:rsidR="00DF1052" w:rsidRDefault="009B56CA">
      <w:pPr>
        <w:autoSpaceDE w:val="0"/>
        <w:ind w:left="4423" w:hanging="3223"/>
        <w:rPr>
          <w:rFonts w:ascii="新細明體" w:hAnsi="新細明體" w:cs="新細明體"/>
          <w:b/>
          <w:color w:val="000000"/>
          <w:kern w:val="0"/>
          <w:sz w:val="28"/>
          <w:szCs w:val="28"/>
        </w:rPr>
      </w:pPr>
      <w:r>
        <w:rPr>
          <w:rFonts w:ascii="新細明體" w:hAnsi="新細明體" w:cs="新細明體"/>
          <w:b/>
          <w:color w:val="000000"/>
          <w:kern w:val="0"/>
          <w:sz w:val="28"/>
          <w:szCs w:val="28"/>
        </w:rPr>
        <w:t xml:space="preserve">  東海大學社會工作學系碩士班優秀新生入學獎勵辦法</w:t>
      </w:r>
    </w:p>
    <w:p w:rsidR="00DF1052" w:rsidRDefault="009B56CA">
      <w:pPr>
        <w:autoSpaceDE w:val="0"/>
        <w:ind w:firstLine="6095"/>
        <w:rPr>
          <w:rFonts w:ascii="新細明體" w:hAnsi="新細明體" w:cs="新細明體"/>
          <w:color w:val="000000"/>
          <w:kern w:val="0"/>
          <w:sz w:val="23"/>
          <w:szCs w:val="23"/>
        </w:rPr>
      </w:pPr>
      <w:r>
        <w:rPr>
          <w:rFonts w:ascii="新細明體" w:hAnsi="新細明體" w:cs="新細明體"/>
          <w:color w:val="000000"/>
          <w:kern w:val="0"/>
          <w:sz w:val="23"/>
          <w:szCs w:val="23"/>
        </w:rPr>
        <w:t>108年1月8日系</w:t>
      </w:r>
      <w:proofErr w:type="gramStart"/>
      <w:r>
        <w:rPr>
          <w:rFonts w:ascii="新細明體" w:hAnsi="新細明體" w:cs="新細明體"/>
          <w:color w:val="000000"/>
          <w:kern w:val="0"/>
          <w:sz w:val="23"/>
          <w:szCs w:val="23"/>
        </w:rPr>
        <w:t>務</w:t>
      </w:r>
      <w:proofErr w:type="gramEnd"/>
      <w:r>
        <w:rPr>
          <w:rFonts w:ascii="新細明體" w:hAnsi="新細明體" w:cs="新細明體"/>
          <w:color w:val="000000"/>
          <w:kern w:val="0"/>
          <w:sz w:val="23"/>
          <w:szCs w:val="23"/>
        </w:rPr>
        <w:t>會議修正通過</w:t>
      </w:r>
    </w:p>
    <w:p w:rsidR="00DF1052" w:rsidRDefault="009B56CA">
      <w:pPr>
        <w:autoSpaceDE w:val="0"/>
        <w:spacing w:line="440" w:lineRule="exact"/>
        <w:ind w:left="840" w:hanging="840"/>
        <w:rPr>
          <w:rFonts w:ascii="新細明體" w:hAnsi="新細明體" w:cs="新細明體"/>
          <w:color w:val="000000"/>
          <w:kern w:val="0"/>
          <w:szCs w:val="24"/>
        </w:rPr>
      </w:pPr>
      <w:r>
        <w:rPr>
          <w:rFonts w:ascii="新細明體" w:hAnsi="新細明體" w:cs="新細明體"/>
          <w:color w:val="000000"/>
          <w:kern w:val="0"/>
          <w:szCs w:val="24"/>
        </w:rPr>
        <w:t>第一條 為鼓勵及增進成績優異學生就讀本系，特訂定東海大學社會工作學系碩士班優秀新生入學獎勵辦法（以下簡稱本辦法）。</w:t>
      </w:r>
    </w:p>
    <w:p w:rsidR="00DF1052" w:rsidRDefault="009B56CA">
      <w:pPr>
        <w:autoSpaceDE w:val="0"/>
        <w:spacing w:line="440" w:lineRule="exact"/>
        <w:ind w:left="840" w:hanging="840"/>
      </w:pPr>
      <w:r>
        <w:rPr>
          <w:rFonts w:ascii="新細明體" w:hAnsi="新細明體" w:cs="新細明體"/>
          <w:color w:val="000000"/>
          <w:kern w:val="0"/>
          <w:szCs w:val="24"/>
        </w:rPr>
        <w:t>第二條 依據本校優秀新生獎勵辦法第五條「</w:t>
      </w:r>
      <w:r>
        <w:rPr>
          <w:rFonts w:ascii="新細明體" w:hAnsi="新細明體" w:cs="DFHeiMedium-B5"/>
          <w:color w:val="000000"/>
          <w:kern w:val="0"/>
          <w:szCs w:val="24"/>
        </w:rPr>
        <w:t>本校碩士班甄試或考試入學，獎助各系所第一學年獎學金20萬元。其獎勵金額及人數由各系所訂定。」辦理獎勵。</w:t>
      </w:r>
    </w:p>
    <w:p w:rsidR="00DF1052" w:rsidRDefault="009B56CA">
      <w:pPr>
        <w:widowControl/>
        <w:spacing w:line="440" w:lineRule="exact"/>
        <w:ind w:left="840" w:hanging="840"/>
      </w:pPr>
      <w:r>
        <w:rPr>
          <w:rFonts w:ascii="新細明體" w:hAnsi="新細明體"/>
          <w:color w:val="000000"/>
          <w:szCs w:val="22"/>
        </w:rPr>
        <w:t xml:space="preserve">第三條 </w:t>
      </w:r>
      <w:r>
        <w:rPr>
          <w:rFonts w:ascii="新細明體" w:hAnsi="新細明體" w:cs="新細明體"/>
          <w:color w:val="000000"/>
          <w:kern w:val="0"/>
          <w:szCs w:val="24"/>
        </w:rPr>
        <w:t>獎學金頒發依照下列原則分配：</w:t>
      </w:r>
    </w:p>
    <w:p w:rsidR="00DF1052" w:rsidRDefault="009B56CA">
      <w:pPr>
        <w:widowControl/>
        <w:spacing w:line="440" w:lineRule="exact"/>
        <w:ind w:firstLine="840"/>
        <w:rPr>
          <w:rFonts w:ascii="新細明體" w:hAnsi="新細明體" w:cs="DFHeiMedium-B5"/>
          <w:kern w:val="0"/>
          <w:szCs w:val="24"/>
        </w:rPr>
      </w:pPr>
      <w:r>
        <w:rPr>
          <w:rFonts w:ascii="新細明體" w:hAnsi="新細明體" w:cs="DFHeiMedium-B5"/>
          <w:kern w:val="0"/>
          <w:szCs w:val="24"/>
        </w:rPr>
        <w:t>一、兩項（甄試入學/考試入學）可流通，兩組（甲組/乙組）可流通，可遞補。</w:t>
      </w:r>
    </w:p>
    <w:p w:rsidR="00DF1052" w:rsidRDefault="009B56CA">
      <w:pPr>
        <w:widowControl/>
        <w:spacing w:line="440" w:lineRule="exact"/>
      </w:pPr>
      <w:r>
        <w:rPr>
          <w:rFonts w:ascii="新細明體" w:hAnsi="新細明體" w:cs="DFHeiMedium-B5"/>
          <w:kern w:val="0"/>
          <w:szCs w:val="24"/>
        </w:rPr>
        <w:t xml:space="preserve">       </w:t>
      </w:r>
      <w:r>
        <w:rPr>
          <w:rFonts w:ascii="新細明體" w:hAnsi="新細明體" w:cs="DFHeiMedium-B5"/>
          <w:b/>
          <w:kern w:val="0"/>
          <w:szCs w:val="24"/>
        </w:rPr>
        <w:t>二</w:t>
      </w:r>
      <w:r>
        <w:rPr>
          <w:rFonts w:ascii="新細明體" w:hAnsi="新細明體" w:cs="新細明體"/>
          <w:b/>
          <w:color w:val="000000"/>
          <w:kern w:val="0"/>
          <w:szCs w:val="24"/>
        </w:rPr>
        <w:t>、「甄試入學」總獎學金12萬元</w:t>
      </w:r>
      <w:r>
        <w:rPr>
          <w:rFonts w:ascii="新細明體" w:hAnsi="新細明體" w:cs="新細明體"/>
          <w:color w:val="000000"/>
          <w:kern w:val="0"/>
          <w:szCs w:val="24"/>
        </w:rPr>
        <w:t>，「考試入學」總獎學金8萬元，共計20萬元。</w:t>
      </w:r>
    </w:p>
    <w:p w:rsidR="00DF1052" w:rsidRDefault="009B56CA">
      <w:pPr>
        <w:widowControl/>
        <w:spacing w:line="440" w:lineRule="exact"/>
        <w:ind w:left="1440" w:hanging="600"/>
      </w:pPr>
      <w:r>
        <w:rPr>
          <w:rFonts w:ascii="新細明體" w:hAnsi="新細明體" w:cs="新細明體"/>
          <w:color w:val="000000"/>
          <w:kern w:val="0"/>
          <w:szCs w:val="24"/>
        </w:rPr>
        <w:t>三、</w:t>
      </w:r>
      <w:r>
        <w:rPr>
          <w:rFonts w:ascii="新細明體" w:hAnsi="新細明體" w:cs="新細明體"/>
          <w:b/>
          <w:color w:val="000000"/>
          <w:kern w:val="0"/>
          <w:szCs w:val="24"/>
        </w:rPr>
        <w:t>「甄試入學」甲、乙組榜首各4萬元，餘額4萬元由甄試入學甲乙組其他名次均分。</w:t>
      </w:r>
    </w:p>
    <w:p w:rsidR="00DF1052" w:rsidRDefault="009B56CA">
      <w:pPr>
        <w:widowControl/>
        <w:spacing w:line="440" w:lineRule="exact"/>
        <w:rPr>
          <w:rFonts w:ascii="新細明體" w:hAnsi="新細明體" w:cs="新細明體"/>
          <w:color w:val="000000"/>
          <w:kern w:val="0"/>
          <w:szCs w:val="24"/>
        </w:rPr>
      </w:pPr>
      <w:r>
        <w:rPr>
          <w:rFonts w:ascii="新細明體" w:hAnsi="新細明體" w:cs="新細明體"/>
          <w:color w:val="000000"/>
          <w:kern w:val="0"/>
          <w:szCs w:val="24"/>
        </w:rPr>
        <w:t>        四、「考試入學」甲、乙組榜首各4萬元，共計8萬元。</w:t>
      </w:r>
    </w:p>
    <w:p w:rsidR="00DF1052" w:rsidRDefault="009B56CA">
      <w:pPr>
        <w:widowControl/>
        <w:spacing w:line="440" w:lineRule="exact"/>
        <w:ind w:left="1320" w:hanging="1320"/>
      </w:pPr>
      <w:r>
        <w:rPr>
          <w:rFonts w:ascii="新細明體" w:hAnsi="新細明體" w:cs="新細明體"/>
          <w:color w:val="000000"/>
          <w:kern w:val="0"/>
          <w:szCs w:val="24"/>
        </w:rPr>
        <w:t>        五、</w:t>
      </w:r>
      <w:r>
        <w:rPr>
          <w:rFonts w:ascii="Calibri" w:hAnsi="Calibri"/>
          <w:color w:val="000000"/>
          <w:szCs w:val="22"/>
        </w:rPr>
        <w:t>當各項各組榜首未就讀時，所餘未發放獎學金可由當學年</w:t>
      </w:r>
      <w:r>
        <w:rPr>
          <w:rFonts w:ascii="Calibri" w:hAnsi="Calibri"/>
          <w:szCs w:val="22"/>
        </w:rPr>
        <w:t>度</w:t>
      </w:r>
      <w:r>
        <w:rPr>
          <w:rFonts w:ascii="Calibri" w:hAnsi="Calibri"/>
          <w:color w:val="000000"/>
          <w:szCs w:val="22"/>
        </w:rPr>
        <w:t>其他入學者領取，領取人數及金額由碩士班試</w:t>
      </w:r>
      <w:proofErr w:type="gramStart"/>
      <w:r>
        <w:rPr>
          <w:rFonts w:ascii="Calibri" w:hAnsi="Calibri"/>
          <w:color w:val="000000"/>
          <w:szCs w:val="22"/>
        </w:rPr>
        <w:t>務</w:t>
      </w:r>
      <w:proofErr w:type="gramEnd"/>
      <w:r>
        <w:rPr>
          <w:rFonts w:ascii="Calibri" w:hAnsi="Calibri"/>
          <w:color w:val="000000"/>
          <w:szCs w:val="22"/>
        </w:rPr>
        <w:t>委員會決議。</w:t>
      </w:r>
    </w:p>
    <w:p w:rsidR="00DF1052" w:rsidRDefault="009B56CA">
      <w:pPr>
        <w:autoSpaceDE w:val="0"/>
        <w:spacing w:line="440" w:lineRule="exact"/>
        <w:ind w:left="840" w:hanging="840"/>
      </w:pPr>
      <w:r>
        <w:rPr>
          <w:rFonts w:ascii="新細明體" w:hAnsi="新細明體" w:cs="新細明體"/>
          <w:color w:val="000000"/>
          <w:kern w:val="0"/>
          <w:szCs w:val="24"/>
        </w:rPr>
        <w:t xml:space="preserve">第四條 </w:t>
      </w:r>
      <w:r>
        <w:rPr>
          <w:rFonts w:ascii="新細明體" w:hAnsi="新細明體" w:cs="DFHeiMedium-B5"/>
          <w:color w:val="000000"/>
          <w:kern w:val="0"/>
          <w:szCs w:val="24"/>
        </w:rPr>
        <w:t>獎勵名單：於學年度第一學期註冊後三</w:t>
      </w:r>
      <w:proofErr w:type="gramStart"/>
      <w:r>
        <w:rPr>
          <w:rFonts w:ascii="新細明體" w:hAnsi="新細明體" w:cs="DFHeiMedium-B5"/>
          <w:color w:val="000000"/>
          <w:kern w:val="0"/>
          <w:szCs w:val="24"/>
        </w:rPr>
        <w:t>週</w:t>
      </w:r>
      <w:proofErr w:type="gramEnd"/>
      <w:r>
        <w:rPr>
          <w:rFonts w:ascii="新細明體" w:hAnsi="新細明體" w:cs="DFHeiMedium-B5"/>
          <w:color w:val="000000"/>
          <w:kern w:val="0"/>
          <w:szCs w:val="24"/>
        </w:rPr>
        <w:t>內，依本辦法第三、第四條規定，將獎勵名單送交招生</w:t>
      </w:r>
      <w:proofErr w:type="gramStart"/>
      <w:r>
        <w:rPr>
          <w:rFonts w:ascii="新細明體" w:hAnsi="新細明體" w:cs="DFHeiMedium-B5"/>
          <w:color w:val="000000"/>
          <w:kern w:val="0"/>
          <w:szCs w:val="24"/>
        </w:rPr>
        <w:t>組彙</w:t>
      </w:r>
      <w:proofErr w:type="gramEnd"/>
      <w:r>
        <w:rPr>
          <w:rFonts w:ascii="新細明體" w:hAnsi="新細明體" w:cs="DFHeiMedium-B5"/>
          <w:color w:val="000000"/>
          <w:kern w:val="0"/>
          <w:szCs w:val="24"/>
        </w:rPr>
        <w:t>辦。</w:t>
      </w:r>
    </w:p>
    <w:p w:rsidR="00DF1052" w:rsidRDefault="009B56CA">
      <w:pPr>
        <w:autoSpaceDE w:val="0"/>
        <w:spacing w:line="440" w:lineRule="exact"/>
        <w:ind w:left="840" w:hanging="840"/>
      </w:pPr>
      <w:r>
        <w:rPr>
          <w:rFonts w:ascii="新細明體" w:hAnsi="新細明體" w:cs="新細明體"/>
          <w:color w:val="000000"/>
          <w:kern w:val="0"/>
          <w:szCs w:val="24"/>
        </w:rPr>
        <w:t>第五條 配合</w:t>
      </w:r>
      <w:r>
        <w:rPr>
          <w:rFonts w:ascii="Calibri" w:hAnsi="Calibri"/>
          <w:szCs w:val="22"/>
        </w:rPr>
        <w:t>本校優秀新生獎勵辦法第十一條</w:t>
      </w:r>
      <w:r>
        <w:rPr>
          <w:rFonts w:ascii="新細明體" w:hAnsi="新細明體"/>
          <w:szCs w:val="22"/>
        </w:rPr>
        <w:t>「</w:t>
      </w:r>
      <w:r>
        <w:rPr>
          <w:rFonts w:ascii="新細明體" w:hAnsi="新細明體" w:cs="標楷體"/>
          <w:color w:val="000000"/>
          <w:kern w:val="0"/>
          <w:szCs w:val="24"/>
        </w:rPr>
        <w:t>符合獎勵資格之新生，如有辦理保留入學資格、休學或退學之情形者，自動喪失獎勵資格；已獲獎學生則追回其獎學金。」辦理獎學金追回。</w:t>
      </w:r>
    </w:p>
    <w:p w:rsidR="00DF1052" w:rsidRDefault="009B56CA">
      <w:pPr>
        <w:autoSpaceDE w:val="0"/>
        <w:spacing w:line="440" w:lineRule="exact"/>
        <w:ind w:left="720" w:hanging="720"/>
        <w:rPr>
          <w:rFonts w:ascii="新細明體" w:hAnsi="新細明體" w:cs="新細明體"/>
          <w:color w:val="000000"/>
          <w:kern w:val="0"/>
          <w:szCs w:val="24"/>
        </w:rPr>
      </w:pPr>
      <w:r>
        <w:rPr>
          <w:rFonts w:ascii="新細明體" w:hAnsi="新細明體" w:cs="新細明體"/>
          <w:color w:val="000000"/>
          <w:kern w:val="0"/>
          <w:szCs w:val="24"/>
        </w:rPr>
        <w:t>第六條 本辦法經系</w:t>
      </w:r>
      <w:proofErr w:type="gramStart"/>
      <w:r>
        <w:rPr>
          <w:rFonts w:ascii="新細明體" w:hAnsi="新細明體" w:cs="新細明體"/>
          <w:color w:val="000000"/>
          <w:kern w:val="0"/>
          <w:szCs w:val="24"/>
        </w:rPr>
        <w:t>務</w:t>
      </w:r>
      <w:proofErr w:type="gramEnd"/>
      <w:r>
        <w:rPr>
          <w:rFonts w:ascii="新細明體" w:hAnsi="新細明體" w:cs="新細明體"/>
          <w:color w:val="000000"/>
          <w:kern w:val="0"/>
          <w:szCs w:val="24"/>
        </w:rPr>
        <w:t>會議通過後實施。</w:t>
      </w:r>
    </w:p>
    <w:p w:rsidR="00DF1052" w:rsidRDefault="009B56CA">
      <w:pPr>
        <w:spacing w:line="440" w:lineRule="exact"/>
        <w:ind w:left="2042" w:hanging="2042"/>
      </w:pPr>
      <w:r>
        <w:rPr>
          <w:b/>
          <w:color w:val="000000"/>
          <w:szCs w:val="24"/>
        </w:rPr>
        <w:t>十一、海外交流：本系碩士班研究生有機會透過國際教育處的甄選到北京大學及姐妹校交換一學期進修。</w:t>
      </w: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9B56CA">
      <w:r>
        <w:rPr>
          <w:sz w:val="28"/>
          <w:szCs w:val="28"/>
        </w:rPr>
        <w:t xml:space="preserve">   </w:t>
      </w:r>
      <w:r>
        <w:rPr>
          <w:b/>
          <w:sz w:val="28"/>
          <w:szCs w:val="28"/>
        </w:rPr>
        <w:t>東海大學社會科學院社會工作學系碩士班研究生修業暨學位論文考試規則</w:t>
      </w:r>
    </w:p>
    <w:p w:rsidR="00DF1052" w:rsidRDefault="009B56CA">
      <w:r>
        <w:rPr>
          <w:color w:val="000000"/>
          <w:sz w:val="20"/>
        </w:rPr>
        <w:t xml:space="preserve">                                                </w:t>
      </w:r>
      <w:r>
        <w:rPr>
          <w:color w:val="000000"/>
          <w:sz w:val="18"/>
          <w:szCs w:val="18"/>
        </w:rPr>
        <w:t xml:space="preserve">  </w:t>
      </w:r>
      <w:r>
        <w:rPr>
          <w:rFonts w:ascii="新細明體" w:hAnsi="新細明體"/>
          <w:color w:val="000000"/>
          <w:sz w:val="18"/>
          <w:szCs w:val="18"/>
        </w:rPr>
        <w:t>110年2月23日109學年度第2學期第1次系</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pPr>
        <w:rPr>
          <w:rFonts w:ascii="新細明體" w:hAnsi="新細明體"/>
          <w:color w:val="000000"/>
          <w:sz w:val="18"/>
          <w:szCs w:val="18"/>
        </w:rPr>
      </w:pPr>
      <w:r>
        <w:rPr>
          <w:rFonts w:ascii="新細明體" w:hAnsi="新細明體"/>
          <w:color w:val="000000"/>
          <w:sz w:val="18"/>
          <w:szCs w:val="18"/>
        </w:rPr>
        <w:t xml:space="preserve">                                                       110年3月17日109學年度第2學期第3次院</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pPr>
        <w:ind w:firstLine="3780"/>
        <w:rPr>
          <w:rFonts w:ascii="新細明體" w:hAnsi="新細明體"/>
          <w:color w:val="000000"/>
          <w:sz w:val="18"/>
          <w:szCs w:val="18"/>
        </w:rPr>
      </w:pPr>
      <w:r>
        <w:rPr>
          <w:rFonts w:ascii="新細明體" w:hAnsi="新細明體"/>
          <w:color w:val="000000"/>
          <w:sz w:val="18"/>
          <w:szCs w:val="18"/>
        </w:rPr>
        <w:t xml:space="preserve">             110年6月1日109學年度第2學期第4次系</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r>
        <w:t>第一條</w:t>
      </w:r>
      <w:r>
        <w:t xml:space="preserve"> </w:t>
      </w:r>
      <w:r>
        <w:t>本規則依據本校學則、本校研究生學位考試規則等相關法令訂定之。</w:t>
      </w:r>
    </w:p>
    <w:p w:rsidR="00DF1052" w:rsidRDefault="009B56CA">
      <w:pPr>
        <w:ind w:right="-1594"/>
        <w:rPr>
          <w:rFonts w:ascii="細明體" w:eastAsia="細明體" w:hAnsi="細明體"/>
          <w:color w:val="000000"/>
          <w:szCs w:val="24"/>
        </w:rPr>
      </w:pPr>
      <w:r>
        <w:rPr>
          <w:rFonts w:ascii="細明體" w:eastAsia="細明體" w:hAnsi="細明體"/>
          <w:color w:val="000000"/>
          <w:szCs w:val="24"/>
        </w:rPr>
        <w:t>第二條 宗旨</w:t>
      </w:r>
    </w:p>
    <w:p w:rsidR="00DF1052" w:rsidRDefault="009B56CA">
      <w:pPr>
        <w:ind w:right="278" w:firstLine="240"/>
        <w:rPr>
          <w:rFonts w:ascii="細明體" w:eastAsia="細明體" w:hAnsi="細明體"/>
          <w:color w:val="000000"/>
          <w:szCs w:val="24"/>
        </w:rPr>
      </w:pPr>
      <w:r>
        <w:rPr>
          <w:rFonts w:ascii="細明體" w:eastAsia="細明體" w:hAnsi="細明體"/>
          <w:color w:val="000000"/>
          <w:szCs w:val="24"/>
        </w:rPr>
        <w:t>一、碩士班教育目標：</w:t>
      </w:r>
    </w:p>
    <w:p w:rsidR="00DF1052" w:rsidRDefault="009B56CA">
      <w:pPr>
        <w:widowControl/>
      </w:pPr>
      <w:r>
        <w:rPr>
          <w:rFonts w:ascii="新細明體" w:hAnsi="新細明體"/>
          <w:b/>
          <w:color w:val="000000"/>
          <w:szCs w:val="24"/>
        </w:rPr>
        <w:t xml:space="preserve">    </w:t>
      </w:r>
      <w:r>
        <w:rPr>
          <w:rFonts w:ascii="新細明體" w:hAnsi="新細明體"/>
          <w:color w:val="000000"/>
          <w:szCs w:val="24"/>
        </w:rPr>
        <w:t>1.培育反映社會需求、實踐社會正義的社會工作實務專精領域人才。</w:t>
      </w:r>
    </w:p>
    <w:p w:rsidR="00DF1052" w:rsidRDefault="009B56CA">
      <w:pPr>
        <w:widowControl/>
        <w:ind w:left="1320" w:hanging="960"/>
        <w:rPr>
          <w:rFonts w:ascii="新細明體" w:hAnsi="新細明體"/>
          <w:color w:val="000000"/>
          <w:szCs w:val="24"/>
        </w:rPr>
      </w:pPr>
      <w:r>
        <w:rPr>
          <w:rFonts w:ascii="新細明體" w:hAnsi="新細明體"/>
          <w:color w:val="000000"/>
          <w:szCs w:val="24"/>
        </w:rPr>
        <w:t xml:space="preserve"> 2.培育社會工作規劃、執行、管理、評估、研究人才。</w:t>
      </w:r>
    </w:p>
    <w:p w:rsidR="00DF1052" w:rsidRDefault="009B56CA">
      <w:pPr>
        <w:ind w:right="278" w:firstLine="240"/>
        <w:rPr>
          <w:rFonts w:ascii="細明體" w:eastAsia="細明體" w:hAnsi="細明體"/>
          <w:color w:val="000000"/>
          <w:szCs w:val="24"/>
        </w:rPr>
      </w:pPr>
      <w:r>
        <w:rPr>
          <w:rFonts w:ascii="細明體" w:eastAsia="細明體" w:hAnsi="細明體"/>
          <w:color w:val="000000"/>
          <w:szCs w:val="24"/>
        </w:rPr>
        <w:t>二、碩士班核心能力：</w:t>
      </w:r>
    </w:p>
    <w:p w:rsidR="00DF1052" w:rsidRDefault="009B56CA">
      <w:pPr>
        <w:ind w:right="278" w:firstLine="480"/>
      </w:pPr>
      <w:r>
        <w:rPr>
          <w:rFonts w:ascii="細明體" w:eastAsia="細明體" w:hAnsi="細明體"/>
          <w:color w:val="000000"/>
          <w:szCs w:val="24"/>
        </w:rPr>
        <w:t>1.</w:t>
      </w:r>
      <w:r>
        <w:rPr>
          <w:rFonts w:ascii="新細明體" w:eastAsia="細明體" w:hAnsi="新細明體"/>
          <w:color w:val="000000"/>
        </w:rPr>
        <w:t>具備剖析社會問題及進行服務規劃的能力。</w:t>
      </w:r>
    </w:p>
    <w:p w:rsidR="00DF1052" w:rsidRDefault="009B56CA">
      <w:pPr>
        <w:ind w:right="278" w:firstLine="480"/>
      </w:pPr>
      <w:r>
        <w:rPr>
          <w:rFonts w:ascii="細明體" w:eastAsia="細明體" w:hAnsi="細明體"/>
          <w:color w:val="000000"/>
          <w:szCs w:val="24"/>
        </w:rPr>
        <w:t>2.</w:t>
      </w:r>
      <w:r>
        <w:rPr>
          <w:rFonts w:ascii="新細明體" w:eastAsia="細明體" w:hAnsi="新細明體"/>
          <w:color w:val="000000"/>
        </w:rPr>
        <w:t>具備執行社會工作專業處置的能力。</w:t>
      </w:r>
    </w:p>
    <w:p w:rsidR="00DF1052" w:rsidRDefault="009B56CA">
      <w:pPr>
        <w:ind w:right="278" w:firstLine="480"/>
      </w:pPr>
      <w:r>
        <w:rPr>
          <w:rFonts w:ascii="細明體" w:eastAsia="細明體" w:hAnsi="細明體"/>
          <w:color w:val="000000"/>
          <w:szCs w:val="24"/>
        </w:rPr>
        <w:t>3.</w:t>
      </w:r>
      <w:r>
        <w:rPr>
          <w:rFonts w:ascii="新細明體" w:eastAsia="細明體" w:hAnsi="新細明體"/>
          <w:color w:val="000000"/>
        </w:rPr>
        <w:t>具備督導、管理、評估的能力。</w:t>
      </w:r>
    </w:p>
    <w:p w:rsidR="00DF1052" w:rsidRDefault="009B56CA">
      <w:pPr>
        <w:ind w:right="278" w:firstLine="480"/>
      </w:pPr>
      <w:r>
        <w:rPr>
          <w:rFonts w:ascii="細明體" w:eastAsia="細明體" w:hAnsi="細明體"/>
          <w:color w:val="000000"/>
          <w:szCs w:val="24"/>
        </w:rPr>
        <w:t>4.</w:t>
      </w:r>
      <w:r>
        <w:rPr>
          <w:rFonts w:ascii="新細明體" w:eastAsia="細明體" w:hAnsi="新細明體"/>
          <w:color w:val="000000"/>
        </w:rPr>
        <w:t>具備政策研究與分析的能力。</w:t>
      </w:r>
    </w:p>
    <w:p w:rsidR="00DF1052" w:rsidRDefault="009B56CA">
      <w:pPr>
        <w:ind w:right="278" w:firstLine="480"/>
      </w:pPr>
      <w:r>
        <w:rPr>
          <w:rFonts w:ascii="細明體" w:eastAsia="細明體" w:hAnsi="細明體"/>
          <w:color w:val="000000"/>
          <w:szCs w:val="24"/>
        </w:rPr>
        <w:t>5.</w:t>
      </w:r>
      <w:r>
        <w:rPr>
          <w:rFonts w:ascii="新細明體" w:eastAsia="細明體" w:hAnsi="新細明體"/>
          <w:color w:val="000000"/>
        </w:rPr>
        <w:t>具備社會工作研究與論文寫作的能力。</w:t>
      </w:r>
    </w:p>
    <w:p w:rsidR="00DF1052" w:rsidRDefault="009B56CA">
      <w:pPr>
        <w:ind w:left="432" w:right="278" w:hanging="432"/>
        <w:rPr>
          <w:rFonts w:ascii="細明體" w:eastAsia="細明體" w:hAnsi="細明體"/>
          <w:szCs w:val="24"/>
        </w:rPr>
      </w:pPr>
      <w:r>
        <w:rPr>
          <w:rFonts w:ascii="細明體" w:eastAsia="細明體" w:hAnsi="細明體"/>
          <w:szCs w:val="24"/>
        </w:rPr>
        <w:t>第三條 修業辦法：</w:t>
      </w:r>
    </w:p>
    <w:p w:rsidR="00DF1052" w:rsidRDefault="009B56CA">
      <w:pPr>
        <w:ind w:right="278" w:firstLine="240"/>
      </w:pPr>
      <w:r>
        <w:rPr>
          <w:rFonts w:ascii="細明體" w:eastAsia="細明體" w:hAnsi="細明體"/>
          <w:color w:val="000000"/>
          <w:szCs w:val="24"/>
        </w:rPr>
        <w:t>一、修業年限：本系碩士班研究生之修業年限為2至4年。</w:t>
      </w:r>
    </w:p>
    <w:p w:rsidR="00DF1052" w:rsidRDefault="009B56CA">
      <w:pPr>
        <w:ind w:left="1920" w:right="278" w:hanging="1680"/>
        <w:jc w:val="both"/>
        <w:rPr>
          <w:rFonts w:ascii="細明體" w:eastAsia="細明體" w:hAnsi="細明體"/>
          <w:color w:val="000000"/>
          <w:szCs w:val="24"/>
        </w:rPr>
      </w:pPr>
      <w:r>
        <w:rPr>
          <w:rFonts w:ascii="細明體" w:eastAsia="細明體" w:hAnsi="細明體"/>
          <w:color w:val="000000"/>
          <w:szCs w:val="24"/>
        </w:rPr>
        <w:t>二、學    分：本系碩士班研究生須修滿39學分始得畢業，包括必修15學分(含碩士論文6學分)；必選3學分；選修21學分。</w:t>
      </w:r>
    </w:p>
    <w:p w:rsidR="00DF1052" w:rsidRDefault="009B56CA">
      <w:pPr>
        <w:ind w:right="278" w:firstLine="240"/>
        <w:jc w:val="both"/>
        <w:rPr>
          <w:rFonts w:ascii="細明體" w:eastAsia="細明體" w:hAnsi="細明體"/>
          <w:color w:val="000000"/>
          <w:szCs w:val="24"/>
        </w:rPr>
      </w:pPr>
      <w:r>
        <w:rPr>
          <w:rFonts w:ascii="細明體" w:eastAsia="細明體" w:hAnsi="細明體"/>
          <w:color w:val="000000"/>
          <w:szCs w:val="24"/>
        </w:rPr>
        <w:t>三、課    程：</w:t>
      </w:r>
    </w:p>
    <w:p w:rsidR="00DF1052" w:rsidRDefault="009B56CA">
      <w:pPr>
        <w:ind w:left="1560" w:right="-82" w:hanging="1320"/>
        <w:jc w:val="both"/>
        <w:rPr>
          <w:rFonts w:ascii="細明體" w:eastAsia="細明體" w:hAnsi="細明體"/>
          <w:color w:val="000000"/>
          <w:szCs w:val="24"/>
        </w:rPr>
      </w:pPr>
      <w:r>
        <w:rPr>
          <w:rFonts w:ascii="細明體" w:eastAsia="細明體" w:hAnsi="細明體"/>
          <w:color w:val="000000"/>
          <w:szCs w:val="24"/>
        </w:rPr>
        <w:t xml:space="preserve"> (</w:t>
      </w:r>
      <w:proofErr w:type="gramStart"/>
      <w:r>
        <w:rPr>
          <w:rFonts w:ascii="細明體" w:eastAsia="細明體" w:hAnsi="細明體"/>
          <w:color w:val="000000"/>
          <w:szCs w:val="24"/>
        </w:rPr>
        <w:t>一</w:t>
      </w:r>
      <w:proofErr w:type="gramEnd"/>
      <w:r>
        <w:rPr>
          <w:rFonts w:ascii="細明體" w:eastAsia="細明體" w:hAnsi="細明體"/>
          <w:color w:val="000000"/>
          <w:szCs w:val="24"/>
        </w:rPr>
        <w:t>)必修：社會工作實務理論(3學分)、社會工作研究法(3學分)、社會工作實習(</w:t>
      </w:r>
      <w:proofErr w:type="gramStart"/>
      <w:r>
        <w:rPr>
          <w:rFonts w:ascii="細明體" w:eastAsia="細明體" w:hAnsi="細明體"/>
          <w:color w:val="000000"/>
          <w:szCs w:val="24"/>
        </w:rPr>
        <w:t>一</w:t>
      </w:r>
      <w:proofErr w:type="gramEnd"/>
      <w:r>
        <w:rPr>
          <w:rFonts w:ascii="細明體" w:eastAsia="細明體" w:hAnsi="細明體"/>
          <w:color w:val="000000"/>
          <w:szCs w:val="24"/>
        </w:rPr>
        <w:t>)(3學分)</w:t>
      </w:r>
    </w:p>
    <w:p w:rsidR="00DF1052" w:rsidRDefault="009B56CA">
      <w:pPr>
        <w:ind w:right="-1594"/>
        <w:jc w:val="both"/>
        <w:rPr>
          <w:rFonts w:ascii="細明體" w:eastAsia="細明體" w:hAnsi="細明體"/>
          <w:color w:val="000000"/>
          <w:szCs w:val="24"/>
        </w:rPr>
      </w:pPr>
      <w:r>
        <w:rPr>
          <w:rFonts w:ascii="細明體" w:eastAsia="細明體" w:hAnsi="細明體"/>
          <w:color w:val="000000"/>
          <w:szCs w:val="24"/>
        </w:rPr>
        <w:t xml:space="preserve">   (二)必選：計量方法或質性研究方法(3學分)</w:t>
      </w:r>
    </w:p>
    <w:p w:rsidR="00DF1052" w:rsidRDefault="009B56CA">
      <w:pPr>
        <w:ind w:right="-1594"/>
        <w:jc w:val="both"/>
        <w:rPr>
          <w:rFonts w:ascii="細明體" w:eastAsia="細明體" w:hAnsi="細明體"/>
          <w:color w:val="000000"/>
          <w:szCs w:val="24"/>
        </w:rPr>
      </w:pPr>
      <w:r>
        <w:rPr>
          <w:rFonts w:ascii="細明體" w:eastAsia="細明體" w:hAnsi="細明體"/>
          <w:color w:val="000000"/>
          <w:szCs w:val="24"/>
        </w:rPr>
        <w:t xml:space="preserve">   (三)選修：每科3學分，至少修21學分</w:t>
      </w:r>
    </w:p>
    <w:p w:rsidR="00DF1052" w:rsidRDefault="009B56CA">
      <w:pPr>
        <w:widowControl/>
        <w:ind w:left="1771" w:hanging="1320"/>
        <w:jc w:val="both"/>
      </w:pPr>
      <w:r>
        <w:rPr>
          <w:szCs w:val="24"/>
        </w:rPr>
        <w:t>(</w:t>
      </w:r>
      <w:r>
        <w:rPr>
          <w:szCs w:val="24"/>
        </w:rPr>
        <w:t>四</w:t>
      </w:r>
      <w:r>
        <w:rPr>
          <w:szCs w:val="24"/>
        </w:rPr>
        <w:t>)</w:t>
      </w:r>
      <w:proofErr w:type="gramStart"/>
      <w:r>
        <w:rPr>
          <w:szCs w:val="24"/>
        </w:rPr>
        <w:t>加修</w:t>
      </w:r>
      <w:proofErr w:type="gramEnd"/>
      <w:r>
        <w:rPr>
          <w:szCs w:val="24"/>
        </w:rPr>
        <w:t>：</w:t>
      </w:r>
      <w:r>
        <w:rPr>
          <w:szCs w:val="24"/>
        </w:rPr>
        <w:t>1.</w:t>
      </w:r>
      <w:r>
        <w:rPr>
          <w:szCs w:val="24"/>
        </w:rPr>
        <w:t>凡未修習過【社會工作概論、人類行為與社會環境、社會個案工作、社會團體工作、社會統計、社區、社會工作研究法】等學士班課程者，需加修學士班此七門課程，</w:t>
      </w:r>
      <w:proofErr w:type="gramStart"/>
      <w:r>
        <w:rPr>
          <w:szCs w:val="24"/>
        </w:rPr>
        <w:t>加修須</w:t>
      </w:r>
      <w:proofErr w:type="gramEnd"/>
      <w:r>
        <w:rPr>
          <w:szCs w:val="24"/>
        </w:rPr>
        <w:t>經正式選課並參加考試；但不列為碩士班畢業學分。若有社工師考試科目與須補修課程名稱相符且成績達</w:t>
      </w:r>
      <w:r>
        <w:rPr>
          <w:szCs w:val="24"/>
        </w:rPr>
        <w:t>60</w:t>
      </w:r>
      <w:r>
        <w:rPr>
          <w:szCs w:val="24"/>
        </w:rPr>
        <w:t>分以上者，則可以免補修該課程。</w:t>
      </w:r>
      <w:r>
        <w:rPr>
          <w:rFonts w:cs="Arial"/>
          <w:color w:val="000000"/>
          <w:szCs w:val="24"/>
        </w:rPr>
        <w:t>如果社工師考試及格當次之「社會工作研究方法」考科考試及格，則不需補修社會統計課程。</w:t>
      </w:r>
    </w:p>
    <w:p w:rsidR="00DF1052" w:rsidRDefault="009B56CA">
      <w:pPr>
        <w:ind w:left="1680" w:hanging="120"/>
        <w:jc w:val="both"/>
      </w:pPr>
      <w:r>
        <w:rPr>
          <w:rFonts w:ascii="新細明體" w:hAnsi="新細明體"/>
          <w:szCs w:val="24"/>
        </w:rPr>
        <w:t>2.凡大學非本科系畢業未曾至社會福利機構實習者，</w:t>
      </w:r>
      <w:r>
        <w:rPr>
          <w:rFonts w:ascii="新細明體" w:hAnsi="新細明體" w:cs="Arial"/>
          <w:szCs w:val="24"/>
        </w:rPr>
        <w:t>必須補修學士班實習。</w:t>
      </w:r>
    </w:p>
    <w:p w:rsidR="00DF1052" w:rsidRDefault="009B56CA">
      <w:pPr>
        <w:ind w:left="1541" w:hanging="1080"/>
        <w:jc w:val="both"/>
        <w:rPr>
          <w:szCs w:val="24"/>
        </w:rPr>
      </w:pPr>
      <w:r>
        <w:rPr>
          <w:szCs w:val="24"/>
        </w:rPr>
        <w:t>(</w:t>
      </w:r>
      <w:r>
        <w:rPr>
          <w:szCs w:val="24"/>
        </w:rPr>
        <w:t>五</w:t>
      </w:r>
      <w:r>
        <w:rPr>
          <w:szCs w:val="24"/>
        </w:rPr>
        <w:t>)</w:t>
      </w:r>
      <w:r>
        <w:rPr>
          <w:szCs w:val="24"/>
        </w:rPr>
        <w:t>抵免：凡修過本系碩士學分班、曾於本系或其他大學修過碩士班學分者，可於開學後申請辦理學分抵免。抵免學分數以碩士班規定畢業學分數三分之二為限。但碩士班至少應修業一年。</w:t>
      </w:r>
      <w:proofErr w:type="gramStart"/>
      <w:r>
        <w:rPr>
          <w:szCs w:val="24"/>
        </w:rPr>
        <w:t>另</w:t>
      </w:r>
      <w:proofErr w:type="gramEnd"/>
      <w:r>
        <w:rPr>
          <w:szCs w:val="24"/>
        </w:rPr>
        <w:t>，抵免學分次序以選修課為先。學生得依規定提出申請，由系上做實質學分抵免認定。</w:t>
      </w:r>
    </w:p>
    <w:p w:rsidR="00DF1052" w:rsidRDefault="009B56CA">
      <w:pPr>
        <w:ind w:right="-1594"/>
        <w:rPr>
          <w:rFonts w:ascii="細明體" w:eastAsia="細明體" w:hAnsi="細明體"/>
          <w:szCs w:val="24"/>
        </w:rPr>
      </w:pPr>
      <w:r>
        <w:rPr>
          <w:rFonts w:ascii="細明體" w:eastAsia="細明體" w:hAnsi="細明體"/>
          <w:szCs w:val="24"/>
        </w:rPr>
        <w:t>第四條 資格考試</w:t>
      </w:r>
    </w:p>
    <w:p w:rsidR="00DF1052" w:rsidRDefault="009B56CA">
      <w:pPr>
        <w:spacing w:line="0" w:lineRule="atLeast"/>
        <w:ind w:left="770" w:hanging="480"/>
        <w:jc w:val="both"/>
        <w:rPr>
          <w:rFonts w:ascii="細明體" w:eastAsia="細明體" w:hAnsi="細明體"/>
          <w:color w:val="000000"/>
          <w:szCs w:val="24"/>
        </w:rPr>
      </w:pPr>
      <w:r>
        <w:rPr>
          <w:rFonts w:ascii="細明體" w:eastAsia="細明體" w:hAnsi="細明體"/>
          <w:color w:val="000000"/>
          <w:szCs w:val="24"/>
        </w:rPr>
        <w:t>一、研究生應修科目與學分</w:t>
      </w:r>
      <w:proofErr w:type="gramStart"/>
      <w:r>
        <w:rPr>
          <w:rFonts w:ascii="細明體" w:eastAsia="細明體" w:hAnsi="細明體"/>
          <w:color w:val="000000"/>
          <w:szCs w:val="24"/>
        </w:rPr>
        <w:t>已修達規定</w:t>
      </w:r>
      <w:proofErr w:type="gramEnd"/>
      <w:r>
        <w:rPr>
          <w:rFonts w:ascii="細明體" w:eastAsia="細明體" w:hAnsi="細明體"/>
          <w:color w:val="000000"/>
          <w:szCs w:val="24"/>
        </w:rPr>
        <w:t>：依規定</w:t>
      </w:r>
      <w:proofErr w:type="gramStart"/>
      <w:r>
        <w:rPr>
          <w:rFonts w:ascii="細明體" w:eastAsia="細明體" w:hAnsi="細明體"/>
          <w:color w:val="000000"/>
          <w:szCs w:val="24"/>
        </w:rPr>
        <w:t>於碩一下</w:t>
      </w:r>
      <w:proofErr w:type="gramEnd"/>
      <w:r>
        <w:rPr>
          <w:rFonts w:ascii="細明體" w:eastAsia="細明體" w:hAnsi="細明體"/>
          <w:color w:val="000000"/>
          <w:szCs w:val="24"/>
        </w:rPr>
        <w:t>學期繳交指導教授安排表申請書，且符合下列二項規定之一項者—1.修業滿一年且修畢碩</w:t>
      </w:r>
      <w:proofErr w:type="gramStart"/>
      <w:r>
        <w:rPr>
          <w:rFonts w:ascii="細明體" w:eastAsia="細明體" w:hAnsi="細明體"/>
          <w:color w:val="000000"/>
          <w:szCs w:val="24"/>
        </w:rPr>
        <w:t>一</w:t>
      </w:r>
      <w:proofErr w:type="gramEnd"/>
      <w:r>
        <w:rPr>
          <w:rFonts w:ascii="細明體" w:eastAsia="細明體" w:hAnsi="細明體"/>
          <w:color w:val="000000"/>
          <w:szCs w:val="24"/>
        </w:rPr>
        <w:t>必修課程者；2.修業滿一年且正在修習碩</w:t>
      </w:r>
      <w:proofErr w:type="gramStart"/>
      <w:r>
        <w:rPr>
          <w:rFonts w:ascii="細明體" w:eastAsia="細明體" w:hAnsi="細明體"/>
          <w:color w:val="000000"/>
          <w:szCs w:val="24"/>
        </w:rPr>
        <w:t>一</w:t>
      </w:r>
      <w:proofErr w:type="gramEnd"/>
      <w:r>
        <w:rPr>
          <w:rFonts w:ascii="細明體" w:eastAsia="細明體" w:hAnsi="細明體"/>
          <w:color w:val="000000"/>
          <w:szCs w:val="24"/>
        </w:rPr>
        <w:t>必修課程者，可於第三學期（全時生及抵免學分後符合規定者）、第四學期（在職進修生）申請參加碩士論文計劃書審查及口試資格考試，但不得於同一學期申請參加「論文計劃書審查及口試」及「論文口試」。其中符合第2項規定者，論文計畫書口試時間應於該</w:t>
      </w:r>
      <w:proofErr w:type="gramStart"/>
      <w:r>
        <w:rPr>
          <w:rFonts w:ascii="細明體" w:eastAsia="細明體" w:hAnsi="細明體"/>
          <w:color w:val="000000"/>
          <w:szCs w:val="24"/>
        </w:rPr>
        <w:t>學期末修畢</w:t>
      </w:r>
      <w:proofErr w:type="gramEnd"/>
      <w:r>
        <w:rPr>
          <w:rFonts w:ascii="細明體" w:eastAsia="細明體" w:hAnsi="細明體"/>
          <w:color w:val="000000"/>
          <w:szCs w:val="24"/>
        </w:rPr>
        <w:t>碩一必修課程後始能舉行口試。</w:t>
      </w:r>
    </w:p>
    <w:p w:rsidR="00DF1052" w:rsidRDefault="009B56CA">
      <w:pPr>
        <w:ind w:right="98" w:firstLine="240"/>
        <w:rPr>
          <w:rFonts w:ascii="細明體" w:eastAsia="細明體" w:hAnsi="細明體"/>
          <w:szCs w:val="24"/>
        </w:rPr>
      </w:pPr>
      <w:r>
        <w:rPr>
          <w:rFonts w:ascii="細明體" w:eastAsia="細明體" w:hAnsi="細明體"/>
          <w:szCs w:val="24"/>
        </w:rPr>
        <w:lastRenderedPageBreak/>
        <w:t>二、資格考試通過者，始可提交論文並申請論文審查口試。</w:t>
      </w:r>
    </w:p>
    <w:p w:rsidR="00DF1052" w:rsidRDefault="009B56CA">
      <w:pPr>
        <w:ind w:left="734" w:right="98" w:hanging="480"/>
        <w:rPr>
          <w:rFonts w:ascii="細明體" w:eastAsia="細明體" w:hAnsi="細明體"/>
          <w:szCs w:val="24"/>
        </w:rPr>
      </w:pPr>
      <w:r>
        <w:rPr>
          <w:rFonts w:ascii="細明體" w:eastAsia="細明體" w:hAnsi="細明體"/>
          <w:szCs w:val="24"/>
        </w:rPr>
        <w:t>三、資格考試為「論文計劃書審查口試」，在第一學期最後一天上班日(至遲應於1月31日)前、第二學期7月31日前舉行。</w:t>
      </w:r>
    </w:p>
    <w:p w:rsidR="00DF1052" w:rsidRDefault="009B56CA">
      <w:pPr>
        <w:ind w:left="134" w:right="98" w:firstLine="120"/>
        <w:rPr>
          <w:rFonts w:ascii="細明體" w:eastAsia="細明體" w:hAnsi="細明體"/>
          <w:szCs w:val="24"/>
        </w:rPr>
      </w:pPr>
      <w:r>
        <w:rPr>
          <w:rFonts w:ascii="細明體" w:eastAsia="細明體" w:hAnsi="細明體"/>
          <w:szCs w:val="24"/>
        </w:rPr>
        <w:t>四、「論文計劃書審查口試」申請期限：於審查口試日二</w:t>
      </w:r>
      <w:proofErr w:type="gramStart"/>
      <w:r>
        <w:rPr>
          <w:rFonts w:ascii="細明體" w:eastAsia="細明體" w:hAnsi="細明體"/>
          <w:szCs w:val="24"/>
        </w:rPr>
        <w:t>週</w:t>
      </w:r>
      <w:proofErr w:type="gramEnd"/>
      <w:r>
        <w:rPr>
          <w:rFonts w:ascii="細明體" w:eastAsia="細明體" w:hAnsi="細明體"/>
          <w:szCs w:val="24"/>
        </w:rPr>
        <w:t>前提出申請。</w:t>
      </w:r>
    </w:p>
    <w:p w:rsidR="00DF1052" w:rsidRDefault="009B56CA">
      <w:pPr>
        <w:ind w:left="725" w:right="98" w:hanging="480"/>
        <w:rPr>
          <w:rFonts w:ascii="細明體" w:eastAsia="細明體" w:hAnsi="細明體"/>
          <w:szCs w:val="24"/>
        </w:rPr>
      </w:pPr>
      <w:r>
        <w:rPr>
          <w:rFonts w:ascii="細明體" w:eastAsia="細明體" w:hAnsi="細明體"/>
          <w:szCs w:val="24"/>
        </w:rPr>
        <w:t>五、碩士論文計劃書審查口試須經評審委員評定，分數平均七十分為及格。碩士論文計劃書審查口試未通過者得於三十日內提出</w:t>
      </w:r>
      <w:proofErr w:type="gramStart"/>
      <w:r>
        <w:rPr>
          <w:rFonts w:ascii="細明體" w:eastAsia="細明體" w:hAnsi="細明體"/>
          <w:szCs w:val="24"/>
        </w:rPr>
        <w:t>複</w:t>
      </w:r>
      <w:proofErr w:type="gramEnd"/>
      <w:r>
        <w:rPr>
          <w:rFonts w:ascii="細明體" w:eastAsia="細明體" w:hAnsi="細明體"/>
          <w:szCs w:val="24"/>
        </w:rPr>
        <w:t>審申請。論文計劃書審查口試通過，始為通過資格考試。</w:t>
      </w:r>
    </w:p>
    <w:p w:rsidR="00DF1052" w:rsidRDefault="009B56CA">
      <w:pPr>
        <w:ind w:left="720" w:right="98" w:hanging="480"/>
        <w:jc w:val="both"/>
        <w:rPr>
          <w:rFonts w:ascii="細明體" w:eastAsia="細明體" w:hAnsi="細明體"/>
          <w:szCs w:val="24"/>
        </w:rPr>
      </w:pPr>
      <w:r>
        <w:rPr>
          <w:rFonts w:ascii="細明體" w:eastAsia="細明體" w:hAnsi="細明體"/>
          <w:szCs w:val="24"/>
        </w:rPr>
        <w:t>六、碩士論文計劃書審查口試開放旁聽，且須有研究生擔任正式紀錄。若有校外口試委員，則審查口試費及交通費由考生自費支付。</w:t>
      </w:r>
    </w:p>
    <w:p w:rsidR="00DF1052" w:rsidRDefault="009B56CA">
      <w:pPr>
        <w:ind w:left="734" w:right="98" w:hanging="480"/>
        <w:rPr>
          <w:rFonts w:ascii="細明體" w:eastAsia="細明體" w:hAnsi="細明體"/>
          <w:szCs w:val="24"/>
        </w:rPr>
      </w:pPr>
      <w:r>
        <w:rPr>
          <w:rFonts w:ascii="細明體" w:eastAsia="細明體" w:hAnsi="細明體"/>
          <w:szCs w:val="24"/>
        </w:rPr>
        <w:t>七、資格考試不及格而其修業年限尚未屆滿者，得申請重考，重考以一次為限。</w:t>
      </w:r>
    </w:p>
    <w:p w:rsidR="00DF1052" w:rsidRDefault="009B56CA">
      <w:pPr>
        <w:ind w:right="98" w:firstLine="120"/>
        <w:rPr>
          <w:rFonts w:ascii="細明體" w:eastAsia="細明體" w:hAnsi="細明體"/>
          <w:szCs w:val="24"/>
        </w:rPr>
      </w:pPr>
      <w:r>
        <w:rPr>
          <w:rFonts w:ascii="細明體" w:eastAsia="細明體" w:hAnsi="細明體"/>
          <w:szCs w:val="24"/>
        </w:rPr>
        <w:t>第五條 碩士學位論文口試：</w:t>
      </w:r>
    </w:p>
    <w:p w:rsidR="00DF1052" w:rsidRDefault="009B56CA">
      <w:pPr>
        <w:ind w:left="794" w:hanging="480"/>
        <w:jc w:val="both"/>
        <w:rPr>
          <w:rFonts w:ascii="新細明體" w:hAnsi="新細明體"/>
          <w:color w:val="000000"/>
          <w:szCs w:val="24"/>
        </w:rPr>
      </w:pPr>
      <w:r>
        <w:rPr>
          <w:rFonts w:ascii="新細明體" w:hAnsi="新細明體"/>
          <w:color w:val="000000"/>
          <w:szCs w:val="24"/>
        </w:rPr>
        <w:t>一、自107學年度（含）起入學之碩士班學生，需於入學後修習「東海大學學術倫理教育課程實施要點」所定之學術倫理教育課程。通過者，始得申請學位考試。</w:t>
      </w:r>
    </w:p>
    <w:p w:rsidR="00DF1052" w:rsidRDefault="009B56CA">
      <w:pPr>
        <w:ind w:left="785" w:right="98" w:hanging="480"/>
        <w:jc w:val="both"/>
        <w:rPr>
          <w:rFonts w:ascii="細明體" w:eastAsia="細明體" w:hAnsi="細明體"/>
          <w:szCs w:val="24"/>
        </w:rPr>
      </w:pPr>
      <w:r>
        <w:rPr>
          <w:rFonts w:ascii="細明體" w:eastAsia="細明體" w:hAnsi="細明體"/>
          <w:szCs w:val="24"/>
        </w:rPr>
        <w:t>二、論文指導人數：本系專任教師(教授、副教授、博士)指導人數限定如下</w:t>
      </w:r>
      <w:proofErr w:type="gramStart"/>
      <w:r>
        <w:rPr>
          <w:rFonts w:ascii="細明體" w:eastAsia="細明體" w:hAnsi="細明體"/>
          <w:szCs w:val="24"/>
        </w:rPr>
        <w:t>—</w:t>
      </w:r>
      <w:proofErr w:type="gramEnd"/>
      <w:r>
        <w:rPr>
          <w:rFonts w:ascii="細明體" w:eastAsia="細明體" w:hAnsi="細明體"/>
          <w:szCs w:val="24"/>
        </w:rPr>
        <w:t>第一階段每年新收碩士班研究生人數以三人為限；第二階段不限人數。有關教師論文指導人數及申請相關規定請參見「碩士班論文指導教授申請表」之說明。</w:t>
      </w:r>
    </w:p>
    <w:p w:rsidR="00DF1052" w:rsidRDefault="009B56CA">
      <w:pPr>
        <w:ind w:left="785" w:right="98" w:hanging="480"/>
        <w:jc w:val="both"/>
      </w:pPr>
      <w:r>
        <w:rPr>
          <w:rFonts w:ascii="細明體" w:eastAsia="細明體" w:hAnsi="細明體"/>
          <w:szCs w:val="24"/>
        </w:rPr>
        <w:t>三、碩士論文審查口試委員，包括校內及校外委員，其中校外委員須至少三分之一，專任教師至少三分之一</w:t>
      </w:r>
      <w:r>
        <w:rPr>
          <w:rFonts w:eastAsia="細明體"/>
          <w:szCs w:val="24"/>
        </w:rPr>
        <w:t>(</w:t>
      </w:r>
      <w:r>
        <w:rPr>
          <w:rFonts w:eastAsia="細明體"/>
          <w:szCs w:val="24"/>
        </w:rPr>
        <w:t>含</w:t>
      </w:r>
      <w:r>
        <w:rPr>
          <w:rFonts w:ascii="細明體" w:eastAsia="細明體" w:hAnsi="細明體"/>
          <w:szCs w:val="24"/>
        </w:rPr>
        <w:t>指導教授)，指導教授為當然委員，校內委員須為曾擔任論文計劃書審查口試委員者。</w:t>
      </w:r>
    </w:p>
    <w:p w:rsidR="00DF1052" w:rsidRDefault="009B56CA">
      <w:pPr>
        <w:ind w:left="737" w:right="98" w:hanging="480"/>
        <w:jc w:val="both"/>
        <w:rPr>
          <w:rFonts w:ascii="細明體" w:eastAsia="細明體" w:hAnsi="細明體"/>
          <w:szCs w:val="24"/>
        </w:rPr>
      </w:pPr>
      <w:r>
        <w:rPr>
          <w:rFonts w:ascii="細明體" w:eastAsia="細明體" w:hAnsi="細明體"/>
          <w:szCs w:val="24"/>
        </w:rPr>
        <w:t>四、論文審查口試成績以出席口試委員個別評定分數平均決定之，須平均分數達七十分以上才為及格。論文審查口試成績不及格而其修業年限尚未屆滿者，得於次學期申請重考，重考以一次為限。</w:t>
      </w:r>
    </w:p>
    <w:p w:rsidR="00DF1052" w:rsidRDefault="009B56CA">
      <w:pPr>
        <w:ind w:right="98" w:firstLine="240"/>
        <w:rPr>
          <w:rFonts w:ascii="細明體" w:eastAsia="細明體" w:hAnsi="細明體"/>
          <w:szCs w:val="24"/>
        </w:rPr>
      </w:pPr>
      <w:r>
        <w:rPr>
          <w:rFonts w:ascii="細明體" w:eastAsia="細明體" w:hAnsi="細明體"/>
          <w:szCs w:val="24"/>
        </w:rPr>
        <w:t>五、論文審查口試開放旁聽，且須有研究生擔任正式紀錄。</w:t>
      </w:r>
    </w:p>
    <w:p w:rsidR="00DF1052" w:rsidRDefault="009B56CA">
      <w:pPr>
        <w:ind w:left="710" w:right="98" w:hanging="720"/>
        <w:jc w:val="both"/>
        <w:rPr>
          <w:rFonts w:ascii="細明體" w:eastAsia="細明體" w:hAnsi="細明體"/>
          <w:szCs w:val="24"/>
        </w:rPr>
      </w:pPr>
      <w:r>
        <w:rPr>
          <w:rFonts w:ascii="細明體" w:eastAsia="細明體" w:hAnsi="細明體"/>
          <w:szCs w:val="24"/>
        </w:rPr>
        <w:t xml:space="preserve">  六、論文審查口試申請期限：依學校規定辦理。研究生申請學位考試，必須在口試日一個月前提出申請，並上網填妥東海大學之論文考試申請表，會教務處呈核辦理。</w:t>
      </w:r>
    </w:p>
    <w:p w:rsidR="00DF1052" w:rsidRDefault="009B56CA">
      <w:pPr>
        <w:ind w:left="960" w:right="98" w:hanging="720"/>
        <w:rPr>
          <w:rFonts w:ascii="細明體" w:eastAsia="細明體" w:hAnsi="細明體"/>
          <w:szCs w:val="24"/>
        </w:rPr>
      </w:pPr>
      <w:r>
        <w:rPr>
          <w:rFonts w:ascii="細明體" w:eastAsia="細明體" w:hAnsi="細明體"/>
          <w:szCs w:val="24"/>
        </w:rPr>
        <w:t>七、論文審查口試成績須於第一學期最後一天上班日(至遲應於1月31日)前、第二學期7月31日前送至教務處，畢業生應於學校規定期限內辦理畢業離校手續。</w:t>
      </w:r>
    </w:p>
    <w:p w:rsidR="00DF1052" w:rsidRDefault="009B56CA">
      <w:pPr>
        <w:shd w:val="clear" w:color="auto" w:fill="FFFFFF"/>
        <w:ind w:left="709" w:hanging="1321"/>
      </w:pPr>
      <w:r>
        <w:rPr>
          <w:b/>
          <w:bCs/>
          <w:color w:val="FF0000"/>
        </w:rPr>
        <w:t xml:space="preserve">     </w:t>
      </w:r>
      <w:r>
        <w:rPr>
          <w:bCs/>
          <w:color w:val="000000"/>
        </w:rPr>
        <w:t xml:space="preserve">  </w:t>
      </w:r>
      <w:r>
        <w:rPr>
          <w:bCs/>
          <w:color w:val="000000"/>
        </w:rPr>
        <w:t>八、本系</w:t>
      </w:r>
      <w:r>
        <w:rPr>
          <w:rFonts w:ascii="新細明體" w:hAnsi="新細明體"/>
          <w:color w:val="000000"/>
        </w:rPr>
        <w:t>研究生</w:t>
      </w:r>
      <w:r>
        <w:rPr>
          <w:rFonts w:ascii="細明體" w:eastAsia="細明體" w:hAnsi="細明體"/>
          <w:color w:val="000000"/>
        </w:rPr>
        <w:t>論文比對</w:t>
      </w:r>
      <w:r>
        <w:rPr>
          <w:rFonts w:ascii="Helvetica" w:hAnsi="Helvetica"/>
          <w:color w:val="000000"/>
          <w:sz w:val="23"/>
          <w:szCs w:val="23"/>
          <w:shd w:val="clear" w:color="auto" w:fill="FFFFFF"/>
        </w:rPr>
        <w:t>，採用本校</w:t>
      </w:r>
      <w:r>
        <w:rPr>
          <w:rFonts w:ascii="細明體" w:eastAsia="細明體" w:hAnsi="細明體"/>
          <w:color w:val="000000"/>
        </w:rPr>
        <w:t>圖書館「Turnitin論文比對系統」進行學位論文比對。</w:t>
      </w:r>
      <w:r>
        <w:rPr>
          <w:color w:val="000000"/>
        </w:rPr>
        <w:t>碩</w:t>
      </w:r>
      <w:r>
        <w:rPr>
          <w:rFonts w:ascii="Helvetica" w:hAnsi="Helvetica"/>
          <w:color w:val="000000"/>
          <w:sz w:val="23"/>
          <w:szCs w:val="23"/>
          <w:shd w:val="clear" w:color="auto" w:fill="FFFFFF"/>
        </w:rPr>
        <w:t>士</w:t>
      </w:r>
      <w:r>
        <w:rPr>
          <w:color w:val="000000"/>
        </w:rPr>
        <w:t>論文相似度（重複率）不得超過</w:t>
      </w:r>
      <w:r>
        <w:rPr>
          <w:color w:val="000000"/>
        </w:rPr>
        <w:t>20%</w:t>
      </w:r>
      <w:r>
        <w:rPr>
          <w:color w:val="000000"/>
        </w:rPr>
        <w:t>為標準，</w:t>
      </w:r>
      <w:r>
        <w:rPr>
          <w:rFonts w:ascii="新細明體" w:hAnsi="新細明體"/>
          <w:color w:val="000000"/>
        </w:rPr>
        <w:t>若引用法律名稱及條文、官方文書資料、研究方法，不在相似度限制內</w:t>
      </w:r>
      <w:r>
        <w:rPr>
          <w:color w:val="000000"/>
        </w:rPr>
        <w:t>。</w:t>
      </w:r>
    </w:p>
    <w:p w:rsidR="00DF1052" w:rsidRDefault="009B56CA">
      <w:pPr>
        <w:shd w:val="clear" w:color="auto" w:fill="FFFFFF"/>
        <w:ind w:left="708" w:hanging="410"/>
      </w:pPr>
      <w:r>
        <w:rPr>
          <w:bCs/>
          <w:color w:val="000000"/>
        </w:rPr>
        <w:t>九、論文須公開，</w:t>
      </w:r>
      <w:r>
        <w:rPr>
          <w:rFonts w:ascii="新細明體" w:hAnsi="新細明體"/>
          <w:color w:val="000000"/>
          <w:shd w:val="clear" w:color="auto" w:fill="FFFFFF"/>
        </w:rPr>
        <w:t>倘有研究生擬提論文延後公開或不公開，得檢具相關證明及學位論文延後公開申請書，經該研究生之學位考試委員會審議，同意後始得申請延後公開或不公開。</w:t>
      </w:r>
    </w:p>
    <w:p w:rsidR="00DF1052" w:rsidRDefault="009B56CA">
      <w:pPr>
        <w:ind w:right="98"/>
        <w:rPr>
          <w:rFonts w:ascii="細明體" w:eastAsia="細明體" w:hAnsi="細明體"/>
          <w:szCs w:val="24"/>
        </w:rPr>
      </w:pPr>
      <w:r>
        <w:rPr>
          <w:rFonts w:ascii="細明體" w:eastAsia="細明體" w:hAnsi="細明體"/>
          <w:szCs w:val="24"/>
        </w:rPr>
        <w:t>第六條 碩士論文進度表：</w:t>
      </w:r>
    </w:p>
    <w:p w:rsidR="00DF1052" w:rsidRDefault="009B56CA">
      <w:pPr>
        <w:ind w:left="701" w:hanging="480"/>
        <w:jc w:val="both"/>
        <w:rPr>
          <w:szCs w:val="24"/>
        </w:rPr>
      </w:pPr>
      <w:r>
        <w:rPr>
          <w:szCs w:val="24"/>
        </w:rPr>
        <w:t>一、本系碩士班研究生修習碩士論文須依進度執行，原則上，在職進修非全時</w:t>
      </w:r>
      <w:r>
        <w:rPr>
          <w:szCs w:val="24"/>
        </w:rPr>
        <w:t>(FULL-TIME)</w:t>
      </w:r>
      <w:r>
        <w:rPr>
          <w:szCs w:val="24"/>
        </w:rPr>
        <w:t>學生須修業二年半</w:t>
      </w:r>
      <w:r>
        <w:rPr>
          <w:szCs w:val="24"/>
        </w:rPr>
        <w:t>(</w:t>
      </w:r>
      <w:r>
        <w:rPr>
          <w:szCs w:val="24"/>
        </w:rPr>
        <w:t>第五學期</w:t>
      </w:r>
      <w:r>
        <w:rPr>
          <w:szCs w:val="24"/>
        </w:rPr>
        <w:t>)</w:t>
      </w:r>
      <w:r>
        <w:rPr>
          <w:szCs w:val="24"/>
        </w:rPr>
        <w:t>或以上始得申請碩士論文口試；全時</w:t>
      </w:r>
      <w:r>
        <w:rPr>
          <w:szCs w:val="24"/>
        </w:rPr>
        <w:t>(FULL-TIME)</w:t>
      </w:r>
      <w:r>
        <w:rPr>
          <w:szCs w:val="24"/>
        </w:rPr>
        <w:t>學生、修過本系碩士學分班【已辦理抵免】六學分以上之在職生、曾於本系或其他大學修過碩士班學分【已辦理抵免】六學分以上之在職生，則修業二年</w:t>
      </w:r>
      <w:r>
        <w:rPr>
          <w:szCs w:val="24"/>
        </w:rPr>
        <w:t>(</w:t>
      </w:r>
      <w:r>
        <w:rPr>
          <w:szCs w:val="24"/>
        </w:rPr>
        <w:t>第四學期</w:t>
      </w:r>
      <w:r>
        <w:rPr>
          <w:szCs w:val="24"/>
        </w:rPr>
        <w:t>)</w:t>
      </w:r>
      <w:r>
        <w:rPr>
          <w:szCs w:val="24"/>
        </w:rPr>
        <w:t>即可申請論文口試。</w:t>
      </w:r>
    </w:p>
    <w:p w:rsidR="00DF1052" w:rsidRDefault="009B56CA">
      <w:pPr>
        <w:ind w:left="701" w:hanging="480"/>
      </w:pPr>
      <w:r>
        <w:rPr>
          <w:szCs w:val="24"/>
        </w:rPr>
        <w:t>二、</w:t>
      </w:r>
      <w:proofErr w:type="gramStart"/>
      <w:r>
        <w:rPr>
          <w:szCs w:val="24"/>
        </w:rPr>
        <w:t>本班研究生</w:t>
      </w:r>
      <w:proofErr w:type="gramEnd"/>
      <w:r>
        <w:rPr>
          <w:szCs w:val="24"/>
        </w:rPr>
        <w:t>除非兩年皆為全時學生，否則皆以在職進修非全時學生論定；入學第一年第一學期九月底以前為彈性時間，以處理工作交接事宜。</w:t>
      </w:r>
    </w:p>
    <w:p w:rsidR="00DF1052" w:rsidRDefault="009B56CA">
      <w:pPr>
        <w:ind w:left="991" w:right="-143" w:hanging="991"/>
        <w:rPr>
          <w:rFonts w:ascii="細明體" w:eastAsia="細明體" w:hAnsi="細明體"/>
          <w:szCs w:val="24"/>
        </w:rPr>
      </w:pPr>
      <w:r>
        <w:rPr>
          <w:rFonts w:ascii="細明體" w:eastAsia="細明體" w:hAnsi="細明體"/>
          <w:szCs w:val="24"/>
        </w:rPr>
        <w:t>第七條  本系為提升及確保學位論文品質、落實學術自律，依據「東海大學研究生學位考試規則」訂定「東海大學社會科學院社會工作學系學位論文專業領域審查要點」，內容另訂之。</w:t>
      </w:r>
    </w:p>
    <w:p w:rsidR="00DF1052" w:rsidRDefault="009B56CA">
      <w:pPr>
        <w:ind w:right="98"/>
        <w:rPr>
          <w:rFonts w:ascii="細明體" w:eastAsia="細明體" w:hAnsi="細明體"/>
        </w:rPr>
      </w:pPr>
      <w:r>
        <w:rPr>
          <w:rFonts w:ascii="細明體" w:eastAsia="細明體" w:hAnsi="細明體"/>
        </w:rPr>
        <w:t>第八條 本規則經本系</w:t>
      </w:r>
      <w:proofErr w:type="gramStart"/>
      <w:r>
        <w:rPr>
          <w:rFonts w:ascii="細明體" w:eastAsia="細明體" w:hAnsi="細明體"/>
        </w:rPr>
        <w:t>系</w:t>
      </w:r>
      <w:proofErr w:type="gramEnd"/>
      <w:r>
        <w:rPr>
          <w:rFonts w:ascii="細明體" w:eastAsia="細明體" w:hAnsi="細明體"/>
        </w:rPr>
        <w:t>務會議通過後實施。</w:t>
      </w: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9B56CA">
      <w:pPr>
        <w:spacing w:line="440" w:lineRule="exact"/>
        <w:jc w:val="center"/>
        <w:rPr>
          <w:rFonts w:ascii="標楷體" w:eastAsia="標楷體" w:hAnsi="標楷體"/>
          <w:b/>
          <w:sz w:val="32"/>
        </w:rPr>
      </w:pPr>
      <w:r>
        <w:rPr>
          <w:rFonts w:ascii="標楷體" w:eastAsia="標楷體" w:hAnsi="標楷體"/>
          <w:b/>
          <w:sz w:val="32"/>
        </w:rPr>
        <w:t>東海大學社會科學院社會工作學系</w:t>
      </w:r>
    </w:p>
    <w:p w:rsidR="00DF1052" w:rsidRDefault="009B56CA">
      <w:pPr>
        <w:spacing w:line="440" w:lineRule="exact"/>
        <w:jc w:val="center"/>
        <w:rPr>
          <w:rFonts w:ascii="標楷體" w:eastAsia="標楷體" w:hAnsi="標楷體"/>
          <w:b/>
          <w:sz w:val="32"/>
        </w:rPr>
      </w:pPr>
      <w:bookmarkStart w:id="1" w:name="_Hlk64989704"/>
      <w:r>
        <w:rPr>
          <w:rFonts w:ascii="標楷體" w:eastAsia="標楷體" w:hAnsi="標楷體"/>
          <w:b/>
          <w:sz w:val="32"/>
        </w:rPr>
        <w:t>學位論文專業領域審查要點</w:t>
      </w:r>
      <w:bookmarkEnd w:id="1"/>
    </w:p>
    <w:p w:rsidR="00DF1052" w:rsidRDefault="009B56CA">
      <w:pPr>
        <w:spacing w:line="400" w:lineRule="exact"/>
        <w:ind w:left="975"/>
        <w:jc w:val="right"/>
        <w:rPr>
          <w:rFonts w:ascii="標楷體" w:eastAsia="標楷體" w:hAnsi="標楷體"/>
        </w:rPr>
      </w:pPr>
      <w:r>
        <w:rPr>
          <w:rFonts w:ascii="標楷體" w:eastAsia="標楷體" w:hAnsi="標楷體"/>
        </w:rPr>
        <w:t xml:space="preserve">                          </w:t>
      </w:r>
    </w:p>
    <w:p w:rsidR="00DF1052" w:rsidRDefault="009B56CA">
      <w:r>
        <w:rPr>
          <w:rFonts w:ascii="標楷體" w:eastAsia="標楷體" w:hAnsi="標楷體"/>
        </w:rPr>
        <w:t xml:space="preserve">                                   </w:t>
      </w:r>
      <w:r>
        <w:rPr>
          <w:rFonts w:ascii="標楷體" w:eastAsia="標楷體" w:hAnsi="標楷體"/>
          <w:color w:val="000000"/>
          <w:sz w:val="20"/>
        </w:rPr>
        <w:t>110年2月23日109學年度第2學期第1次系</w:t>
      </w:r>
      <w:proofErr w:type="gramStart"/>
      <w:r>
        <w:rPr>
          <w:rFonts w:ascii="標楷體" w:eastAsia="標楷體" w:hAnsi="標楷體"/>
          <w:color w:val="000000"/>
          <w:sz w:val="20"/>
        </w:rPr>
        <w:t>務</w:t>
      </w:r>
      <w:proofErr w:type="gramEnd"/>
      <w:r>
        <w:rPr>
          <w:rFonts w:ascii="標楷體" w:eastAsia="標楷體" w:hAnsi="標楷體"/>
          <w:color w:val="000000"/>
          <w:sz w:val="20"/>
        </w:rPr>
        <w:t>會議通過</w:t>
      </w:r>
    </w:p>
    <w:p w:rsidR="00DF1052" w:rsidRDefault="009B56CA">
      <w:pPr>
        <w:rPr>
          <w:rFonts w:ascii="標楷體" w:eastAsia="標楷體" w:hAnsi="標楷體"/>
          <w:color w:val="000000"/>
          <w:sz w:val="20"/>
        </w:rPr>
      </w:pPr>
      <w:r>
        <w:rPr>
          <w:rFonts w:ascii="標楷體" w:eastAsia="標楷體" w:hAnsi="標楷體"/>
          <w:color w:val="000000"/>
          <w:sz w:val="20"/>
        </w:rPr>
        <w:t xml:space="preserve">                                          110年3月17日109學年度第2學期第3次院</w:t>
      </w:r>
      <w:proofErr w:type="gramStart"/>
      <w:r>
        <w:rPr>
          <w:rFonts w:ascii="標楷體" w:eastAsia="標楷體" w:hAnsi="標楷體"/>
          <w:color w:val="000000"/>
          <w:sz w:val="20"/>
        </w:rPr>
        <w:t>務</w:t>
      </w:r>
      <w:proofErr w:type="gramEnd"/>
      <w:r>
        <w:rPr>
          <w:rFonts w:ascii="標楷體" w:eastAsia="標楷體" w:hAnsi="標楷體"/>
          <w:color w:val="000000"/>
          <w:sz w:val="20"/>
        </w:rPr>
        <w:t>會議通過</w:t>
      </w:r>
    </w:p>
    <w:p w:rsidR="00DF1052" w:rsidRDefault="00DF1052">
      <w:pPr>
        <w:rPr>
          <w:color w:val="000000"/>
          <w:sz w:val="20"/>
        </w:rPr>
      </w:pP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一、本系為提升及確保學位論文品質、落實學術自律，依據「東海大學研究生學位考試規則」訂定本要點。</w:t>
      </w:r>
    </w:p>
    <w:p w:rsidR="00DF1052" w:rsidRDefault="009B56CA">
      <w:pPr>
        <w:spacing w:line="400" w:lineRule="exact"/>
        <w:ind w:left="567" w:hanging="567"/>
        <w:jc w:val="both"/>
      </w:pPr>
      <w:r>
        <w:rPr>
          <w:rFonts w:ascii="標楷體" w:eastAsia="標楷體" w:hAnsi="標楷體"/>
          <w:sz w:val="26"/>
          <w:szCs w:val="26"/>
        </w:rPr>
        <w:t>二、本系研究生所撰寫之學位論文應與本系專業領域及教育目標相符，由指導</w:t>
      </w:r>
      <w:r>
        <w:rPr>
          <w:rFonts w:ascii="標楷體" w:eastAsia="標楷體" w:hAnsi="標楷體"/>
          <w:color w:val="000000"/>
          <w:sz w:val="26"/>
          <w:szCs w:val="26"/>
        </w:rPr>
        <w:t>教授於「東海大學研究生學位考試申請表」上確認，並經本系「博碩士班試</w:t>
      </w:r>
      <w:proofErr w:type="gramStart"/>
      <w:r>
        <w:rPr>
          <w:rFonts w:ascii="標楷體" w:eastAsia="標楷體" w:hAnsi="標楷體"/>
          <w:color w:val="000000"/>
          <w:sz w:val="26"/>
          <w:szCs w:val="26"/>
        </w:rPr>
        <w:t>務</w:t>
      </w:r>
      <w:proofErr w:type="gramEnd"/>
      <w:r>
        <w:rPr>
          <w:rFonts w:ascii="標楷體" w:eastAsia="標楷體" w:hAnsi="標楷體"/>
          <w:color w:val="000000"/>
          <w:sz w:val="26"/>
          <w:szCs w:val="26"/>
        </w:rPr>
        <w:t>委員會」、系主任審查通過，方得啟動學位論文考試之相關程序。</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三、本系學位論文專業領域審查事項包括：</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 xml:space="preserve">  (</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)研究生論文題目與本系專業領域及教育目標相符情形之審議。</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 xml:space="preserve">  (二)研究生提送學位考試申請資格之審議。</w:t>
      </w:r>
    </w:p>
    <w:p w:rsidR="00DF1052" w:rsidRDefault="009B56CA">
      <w:pPr>
        <w:spacing w:line="400" w:lineRule="exact"/>
        <w:ind w:left="426"/>
        <w:jc w:val="both"/>
        <w:rPr>
          <w:rFonts w:ascii="標楷體" w:eastAsia="標楷體" w:hAnsi="標楷體"/>
          <w:color w:val="000000"/>
          <w:sz w:val="26"/>
          <w:szCs w:val="26"/>
        </w:rPr>
      </w:pPr>
      <w:r>
        <w:rPr>
          <w:rFonts w:ascii="標楷體" w:eastAsia="標楷體" w:hAnsi="標楷體"/>
          <w:color w:val="000000"/>
          <w:sz w:val="26"/>
          <w:szCs w:val="26"/>
        </w:rPr>
        <w:t>上述各項申請之時程及應繳交之文件，悉依本系「研究生修業暨學位論文考試規則」、學校學位考試作業說明及校內各相關規定辦理。</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四、研究生學位論文，</w:t>
      </w:r>
      <w:proofErr w:type="gramStart"/>
      <w:r>
        <w:rPr>
          <w:rFonts w:ascii="標楷體" w:eastAsia="標楷體" w:hAnsi="標楷體"/>
          <w:sz w:val="26"/>
          <w:szCs w:val="26"/>
        </w:rPr>
        <w:t>倘與本</w:t>
      </w:r>
      <w:proofErr w:type="gramEnd"/>
      <w:r>
        <w:rPr>
          <w:rFonts w:ascii="標楷體" w:eastAsia="標楷體" w:hAnsi="標楷體"/>
          <w:sz w:val="26"/>
          <w:szCs w:val="26"/>
        </w:rPr>
        <w:t>系專業領域及教育目標不符或違反學術倫理，經檢核屬實者，其指導教授應負監督不週之責任，須參加學術倫理研討會或課程至少6小時。</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五、本要點未盡事宜，悉依本校及本系相關規定辦理。</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六、本要點經系</w:t>
      </w:r>
      <w:proofErr w:type="gramStart"/>
      <w:r>
        <w:rPr>
          <w:rFonts w:ascii="標楷體" w:eastAsia="標楷體" w:hAnsi="標楷體"/>
          <w:sz w:val="26"/>
          <w:szCs w:val="26"/>
        </w:rPr>
        <w:t>務</w:t>
      </w:r>
      <w:proofErr w:type="gramEnd"/>
      <w:r>
        <w:rPr>
          <w:rFonts w:ascii="標楷體" w:eastAsia="標楷體" w:hAnsi="標楷體"/>
          <w:sz w:val="26"/>
          <w:szCs w:val="26"/>
        </w:rPr>
        <w:t>會議及院務會議通過後實施，並送教務處備查。</w:t>
      </w:r>
    </w:p>
    <w:p w:rsidR="00DF1052" w:rsidRDefault="00DF1052">
      <w:pPr>
        <w:spacing w:line="400" w:lineRule="exact"/>
        <w:ind w:left="567" w:hanging="567"/>
        <w:jc w:val="both"/>
        <w:rPr>
          <w:rFonts w:ascii="標楷體" w:eastAsia="標楷體" w:hAnsi="標楷體"/>
          <w:sz w:val="26"/>
          <w:szCs w:val="26"/>
        </w:rPr>
      </w:pPr>
    </w:p>
    <w:p w:rsidR="00DF1052" w:rsidRDefault="00DF1052">
      <w:pPr>
        <w:spacing w:line="400" w:lineRule="exact"/>
        <w:jc w:val="both"/>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ind w:right="98"/>
        <w:rPr>
          <w:rFonts w:ascii="細明體" w:eastAsia="細明體" w:hAnsi="細明體"/>
        </w:rPr>
      </w:pPr>
    </w:p>
    <w:p w:rsidR="00DF1052" w:rsidRDefault="00DF1052">
      <w:pPr>
        <w:ind w:right="98"/>
        <w:rPr>
          <w:rFonts w:ascii="Calibri" w:hAnsi="Calibri"/>
          <w:szCs w:val="22"/>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pPr>
    </w:p>
    <w:p w:rsidR="00DF1052" w:rsidRDefault="00DF1052">
      <w:pPr>
        <w:pStyle w:val="a4"/>
        <w:ind w:left="557" w:right="-1594" w:firstLine="1682"/>
        <w:rPr>
          <w:b/>
          <w:sz w:val="28"/>
        </w:rPr>
      </w:pPr>
    </w:p>
    <w:sectPr w:rsidR="00DF1052">
      <w:footerReference w:type="default" r:id="rId7"/>
      <w:pgSz w:w="11906" w:h="16838"/>
      <w:pgMar w:top="397" w:right="851" w:bottom="397" w:left="851" w:header="851" w:footer="79"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A80" w:rsidRDefault="00723A80">
      <w:r>
        <w:separator/>
      </w:r>
    </w:p>
  </w:endnote>
  <w:endnote w:type="continuationSeparator" w:id="0">
    <w:p w:rsidR="00723A80" w:rsidRDefault="0072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中黑">
    <w:altName w:val="Calibri"/>
    <w:charset w:val="00"/>
    <w:family w:val="modern"/>
    <w:pitch w:val="fixed"/>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DFHeiMedium-B5">
    <w:charset w:val="00"/>
    <w:family w:val="swiss"/>
    <w:pitch w:val="default"/>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DB" w:rsidRDefault="009B56CA">
    <w:pPr>
      <w:pStyle w:val="ac"/>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A372DB" w:rsidRDefault="00723A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A80" w:rsidRDefault="00723A80">
      <w:r>
        <w:rPr>
          <w:color w:val="000000"/>
        </w:rPr>
        <w:separator/>
      </w:r>
    </w:p>
  </w:footnote>
  <w:footnote w:type="continuationSeparator" w:id="0">
    <w:p w:rsidR="00723A80" w:rsidRDefault="00723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52"/>
    <w:rsid w:val="00207A51"/>
    <w:rsid w:val="003729FB"/>
    <w:rsid w:val="005545CD"/>
    <w:rsid w:val="00615D36"/>
    <w:rsid w:val="00723A80"/>
    <w:rsid w:val="00963C47"/>
    <w:rsid w:val="009B56CA"/>
    <w:rsid w:val="00A41E48"/>
    <w:rsid w:val="00CD1A49"/>
    <w:rsid w:val="00D4193E"/>
    <w:rsid w:val="00DF1052"/>
    <w:rsid w:val="00E60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3D777-B6E3-48E9-A8E7-268C661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Plain Text"/>
    <w:basedOn w:val="a"/>
    <w:rPr>
      <w:rFonts w:ascii="細明體" w:eastAsia="細明體" w:hAnsi="細明體"/>
    </w:rPr>
  </w:style>
  <w:style w:type="paragraph" w:styleId="a5">
    <w:name w:val="Balloon Text"/>
    <w:basedOn w:val="a"/>
    <w:rPr>
      <w:rFonts w:ascii="Arial" w:hAnsi="Arial"/>
      <w:sz w:val="18"/>
      <w:szCs w:val="18"/>
    </w:rPr>
  </w:style>
  <w:style w:type="paragraph" w:customStyle="1" w:styleId="a6">
    <w:name w:val="洽詢電話"/>
    <w:basedOn w:val="a"/>
    <w:pPr>
      <w:snapToGrid w:val="0"/>
      <w:ind w:left="57" w:right="57"/>
    </w:pPr>
    <w:rPr>
      <w:rFonts w:ascii="新細明體" w:hAnsi="新細明體"/>
      <w:sz w:val="20"/>
    </w:rPr>
  </w:style>
  <w:style w:type="paragraph" w:customStyle="1" w:styleId="a7">
    <w:name w:val="系所名稱"/>
    <w:basedOn w:val="a"/>
    <w:pPr>
      <w:jc w:val="center"/>
    </w:pPr>
    <w:rPr>
      <w:rFonts w:ascii="新細明體" w:hAnsi="新細明體"/>
      <w:szCs w:val="24"/>
    </w:rPr>
  </w:style>
  <w:style w:type="paragraph" w:customStyle="1" w:styleId="a8">
    <w:name w:val="身分別(組別名額)"/>
    <w:basedOn w:val="a"/>
    <w:pPr>
      <w:jc w:val="center"/>
    </w:pPr>
    <w:rPr>
      <w:sz w:val="20"/>
    </w:rPr>
  </w:style>
  <w:style w:type="paragraph" w:customStyle="1" w:styleId="1">
    <w:name w:val="附註1."/>
    <w:basedOn w:val="a"/>
    <w:pPr>
      <w:spacing w:line="300" w:lineRule="exact"/>
      <w:ind w:left="199" w:right="57" w:hanging="142"/>
      <w:jc w:val="both"/>
    </w:pPr>
    <w:rPr>
      <w:rFonts w:ascii="新細明體" w:hAnsi="新細明體"/>
      <w:sz w:val="20"/>
    </w:rPr>
  </w:style>
  <w:style w:type="paragraph" w:customStyle="1" w:styleId="a9">
    <w:name w:val="欄名(橫)"/>
    <w:basedOn w:val="a"/>
    <w:pPr>
      <w:snapToGrid w:val="0"/>
      <w:ind w:left="57" w:right="57"/>
    </w:pPr>
    <w:rPr>
      <w:rFonts w:ascii="新細明體" w:hAnsi="新細明體"/>
      <w:sz w:val="20"/>
      <w:szCs w:val="24"/>
    </w:rPr>
  </w:style>
  <w:style w:type="paragraph" w:customStyle="1" w:styleId="aa">
    <w:name w:val="欄名(直)"/>
    <w:basedOn w:val="a"/>
    <w:pPr>
      <w:ind w:left="100" w:right="100"/>
    </w:pPr>
    <w:rPr>
      <w:rFonts w:ascii="新細明體" w:hAnsi="新細明體"/>
      <w:sz w:val="20"/>
      <w:szCs w:val="24"/>
    </w:rPr>
  </w:style>
  <w:style w:type="paragraph" w:customStyle="1" w:styleId="10">
    <w:name w:val="表內1."/>
    <w:basedOn w:val="a"/>
    <w:pPr>
      <w:snapToGrid w:val="0"/>
      <w:spacing w:line="300" w:lineRule="exact"/>
      <w:ind w:left="204" w:right="57" w:hanging="147"/>
      <w:jc w:val="both"/>
    </w:pPr>
    <w:rPr>
      <w:rFonts w:ascii="新細明體" w:hAnsi="新細明體"/>
      <w:sz w:val="20"/>
    </w:rPr>
  </w:style>
  <w:style w:type="paragraph" w:customStyle="1" w:styleId="1-">
    <w:name w:val="表內1-段落"/>
    <w:basedOn w:val="a"/>
    <w:autoRedefine/>
    <w:pPr>
      <w:snapToGrid w:val="0"/>
      <w:spacing w:line="300" w:lineRule="exact"/>
      <w:ind w:left="862" w:right="240" w:hanging="144"/>
    </w:pPr>
    <w:rPr>
      <w:rFonts w:ascii="新細明體" w:hAnsi="新細明體"/>
      <w:color w:val="FF0000"/>
      <w:sz w:val="20"/>
    </w:rPr>
  </w:style>
  <w:style w:type="paragraph" w:customStyle="1" w:styleId="ab">
    <w:name w:val="表內(不分項)"/>
    <w:basedOn w:val="a"/>
    <w:pPr>
      <w:spacing w:line="300" w:lineRule="exact"/>
      <w:ind w:left="57" w:right="57"/>
      <w:jc w:val="both"/>
    </w:pPr>
    <w:rPr>
      <w:rFonts w:ascii="新細明體" w:hAnsi="新細明體"/>
      <w:sz w:val="20"/>
    </w:rPr>
  </w:style>
  <w:style w:type="paragraph" w:customStyle="1" w:styleId="11">
    <w:name w:val="表內(1)"/>
    <w:basedOn w:val="a"/>
    <w:pPr>
      <w:snapToGrid w:val="0"/>
      <w:spacing w:line="300" w:lineRule="exact"/>
      <w:ind w:left="200" w:right="57" w:hanging="115"/>
      <w:jc w:val="both"/>
    </w:pPr>
    <w:rPr>
      <w:rFonts w:ascii="新細明體" w:hAnsi="新細明體"/>
      <w:sz w:val="20"/>
    </w:rPr>
  </w:style>
  <w:style w:type="paragraph" w:styleId="ac">
    <w:name w:val="footer"/>
    <w:basedOn w:val="a"/>
    <w:pPr>
      <w:tabs>
        <w:tab w:val="center" w:pos="4153"/>
        <w:tab w:val="right" w:pos="8306"/>
      </w:tabs>
      <w:snapToGrid w:val="0"/>
    </w:pPr>
    <w:rPr>
      <w:sz w:val="20"/>
    </w:rPr>
  </w:style>
  <w:style w:type="character" w:styleId="ad">
    <w:name w:val="Hyperlink"/>
    <w:basedOn w:val="a0"/>
    <w:rPr>
      <w:color w:val="0000FF"/>
      <w:u w:val="single"/>
    </w:rPr>
  </w:style>
  <w:style w:type="paragraph" w:customStyle="1" w:styleId="ae">
    <w:name w:val="(一)"/>
    <w:basedOn w:val="a"/>
    <w:pPr>
      <w:snapToGrid w:val="0"/>
      <w:spacing w:line="400" w:lineRule="exact"/>
      <w:ind w:left="698" w:hanging="301"/>
    </w:pPr>
    <w:rPr>
      <w:rFonts w:ascii="新細明體" w:hAnsi="新細明體"/>
      <w:sz w:val="20"/>
    </w:rPr>
  </w:style>
  <w:style w:type="paragraph" w:customStyle="1" w:styleId="af">
    <w:name w:val="字元 字元 字元 字元"/>
    <w:basedOn w:val="a"/>
    <w:pPr>
      <w:widowControl/>
      <w:spacing w:after="160" w:line="240" w:lineRule="exact"/>
    </w:pPr>
    <w:rPr>
      <w:rFonts w:ascii="Verdana" w:eastAsia="Times New Roman" w:hAnsi="Verdana"/>
      <w:kern w:val="0"/>
      <w:sz w:val="20"/>
      <w:lang w:eastAsia="en-US"/>
    </w:rPr>
  </w:style>
  <w:style w:type="character" w:customStyle="1" w:styleId="af0">
    <w:name w:val="純文字 字元"/>
    <w:basedOn w:val="a0"/>
    <w:rPr>
      <w:rFonts w:ascii="細明體" w:eastAsia="細明體" w:hAnsi="細明體"/>
      <w:kern w:val="3"/>
      <w:sz w:val="24"/>
      <w:lang w:val="en-US" w:eastAsia="zh-TW" w:bidi="ar-SA"/>
    </w:rPr>
  </w:style>
  <w:style w:type="paragraph" w:customStyle="1" w:styleId="af1">
    <w:name w:val="字元 字元 字元 字元 字元 字元 字元 字元 字元 字元"/>
    <w:basedOn w:val="a"/>
    <w:pPr>
      <w:widowControl/>
      <w:spacing w:after="160" w:line="240" w:lineRule="exact"/>
    </w:pPr>
    <w:rPr>
      <w:rFonts w:ascii="Tahoma" w:hAnsi="Tahoma"/>
      <w:kern w:val="0"/>
      <w:sz w:val="20"/>
      <w:lang w:eastAsia="en-US"/>
    </w:rPr>
  </w:style>
  <w:style w:type="paragraph" w:customStyle="1" w:styleId="12">
    <w:name w:val="1."/>
    <w:basedOn w:val="ae"/>
    <w:pPr>
      <w:ind w:left="225" w:hanging="70"/>
      <w:jc w:val="both"/>
    </w:pPr>
  </w:style>
  <w:style w:type="paragraph" w:customStyle="1" w:styleId="Af2">
    <w:name w:val="A."/>
    <w:basedOn w:val="a"/>
    <w:pPr>
      <w:spacing w:line="400" w:lineRule="exact"/>
      <w:ind w:left="440" w:hanging="90"/>
      <w:jc w:val="both"/>
    </w:pPr>
    <w:rPr>
      <w:rFonts w:ascii="新細明體" w:hAnsi="新細明體"/>
      <w:sz w:val="20"/>
    </w:rPr>
  </w:style>
  <w:style w:type="paragraph" w:styleId="af3">
    <w:name w:val="header"/>
    <w:basedOn w:val="a"/>
    <w:pPr>
      <w:tabs>
        <w:tab w:val="center" w:pos="4153"/>
        <w:tab w:val="right" w:pos="8306"/>
      </w:tabs>
      <w:snapToGrid w:val="0"/>
    </w:pPr>
    <w:rPr>
      <w:sz w:val="20"/>
    </w:rPr>
  </w:style>
  <w:style w:type="character" w:customStyle="1" w:styleId="af4">
    <w:name w:val="頁首 字元"/>
    <w:basedOn w:val="a0"/>
    <w:rPr>
      <w:kern w:val="3"/>
    </w:rPr>
  </w:style>
  <w:style w:type="paragraph" w:customStyle="1" w:styleId="13">
    <w:name w:val="考試方式1."/>
    <w:basedOn w:val="a"/>
    <w:pPr>
      <w:snapToGrid w:val="0"/>
      <w:spacing w:line="300" w:lineRule="exact"/>
      <w:ind w:left="465" w:right="57" w:hanging="142"/>
      <w:jc w:val="both"/>
    </w:pPr>
    <w:rPr>
      <w:rFonts w:ascii="新細明體" w:hAnsi="新細明體"/>
      <w:sz w:val="20"/>
    </w:rPr>
  </w:style>
  <w:style w:type="paragraph" w:customStyle="1" w:styleId="14">
    <w:name w:val="(1)"/>
    <w:basedOn w:val="12"/>
    <w:pPr>
      <w:ind w:left="370" w:hanging="160"/>
    </w:pPr>
  </w:style>
  <w:style w:type="paragraph" w:customStyle="1" w:styleId="110">
    <w:name w:val="11."/>
    <w:basedOn w:val="12"/>
    <w:pPr>
      <w:ind w:left="270" w:hanging="115"/>
    </w:pPr>
  </w:style>
  <w:style w:type="paragraph" w:customStyle="1" w:styleId="Default">
    <w:name w:val="Default"/>
    <w:pPr>
      <w:widowControl w:val="0"/>
      <w:suppressAutoHyphens/>
      <w:autoSpaceDE w:val="0"/>
    </w:pPr>
    <w:rPr>
      <w:rFonts w:ascii="Calibri" w:hAnsi="Calibri" w:cs="Calibri"/>
      <w:color w:val="000000"/>
      <w:sz w:val="24"/>
      <w:szCs w:val="24"/>
    </w:rPr>
  </w:style>
  <w:style w:type="paragraph" w:customStyle="1" w:styleId="af5">
    <w:name w:val="附註※"/>
    <w:basedOn w:val="1"/>
    <w:pPr>
      <w:ind w:left="125" w:hanging="100"/>
    </w:pPr>
  </w:style>
  <w:style w:type="character" w:styleId="af6">
    <w:name w:val="FollowedHyperlink"/>
    <w:basedOn w:val="a0"/>
    <w:rPr>
      <w:color w:val="800080"/>
      <w:u w:val="single"/>
    </w:rPr>
  </w:style>
  <w:style w:type="character" w:customStyle="1" w:styleId="af7">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hslai@th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九十一學年度甄試入學招生簡章</dc:title>
  <dc:creator>******</dc:creator>
  <cp:lastModifiedBy>賴淑霞(shhslai)</cp:lastModifiedBy>
  <cp:revision>2</cp:revision>
  <cp:lastPrinted>2019-08-28T01:53:00Z</cp:lastPrinted>
  <dcterms:created xsi:type="dcterms:W3CDTF">2022-10-20T02:07:00Z</dcterms:created>
  <dcterms:modified xsi:type="dcterms:W3CDTF">2022-10-20T02:07:00Z</dcterms:modified>
</cp:coreProperties>
</file>